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CA1" w:rsidRPr="00425FE9" w:rsidRDefault="009D6CA1" w:rsidP="00E326AD">
      <w:pPr>
        <w:ind w:left="1080" w:hanging="720"/>
        <w:rPr>
          <w:i/>
        </w:rPr>
      </w:pPr>
      <w:bookmarkStart w:id="0" w:name="_GoBack"/>
      <w:bookmarkEnd w:id="0"/>
      <w:r w:rsidRPr="00425FE9">
        <w:rPr>
          <w:i/>
        </w:rPr>
        <w:t>Vorbemerkung:</w:t>
      </w:r>
      <w:r w:rsidR="00425FE9">
        <w:rPr>
          <w:i/>
        </w:rPr>
        <w:br/>
      </w:r>
      <w:r w:rsidRPr="00425FE9">
        <w:rPr>
          <w:i/>
        </w:rPr>
        <w:t xml:space="preserve">Dieses Dokument enthält </w:t>
      </w:r>
      <w:r w:rsidR="00425FE9" w:rsidRPr="00425FE9">
        <w:rPr>
          <w:i/>
        </w:rPr>
        <w:t>diejenigen Festlegungen bezüglich des Scan-Verfahrens, die einen technischen Anteil haben. Bei der Ausfüllung der entsprechenden Teile der Verfahrensdokumentation wird regelmäßig die Unterstützung durch den Systembetreuer des Büros erforderlich sein. Dem dafür beschäftigten Mitarbeitenden oder externen Unternehmen kann dieses Dokument ausgehändigt werden, um die für die Dokumentation erforderlichen Informationen zu liefern, die Maßnahmen umzusetzen und die Umsetzung zu bestätigen.</w:t>
      </w:r>
      <w:r w:rsidR="00425FE9" w:rsidRPr="00425FE9">
        <w:rPr>
          <w:i/>
        </w:rPr>
        <w:br/>
        <w:t>Hier sind auch Abschnitte der Verfahrensdokumentation aufgenommen, die organisatorische Maßnahmen enthalten. Die Beteiligung des Systembetreuers wird sich dann in der Regel auf die technischen Maßnahmen beschränken.</w:t>
      </w:r>
    </w:p>
    <w:p w:rsidR="00E326AD" w:rsidRPr="00732140" w:rsidRDefault="00E326AD" w:rsidP="00E326AD">
      <w:pPr>
        <w:pStyle w:val="Listenabsatz"/>
        <w:numPr>
          <w:ilvl w:val="0"/>
          <w:numId w:val="1"/>
        </w:numPr>
        <w:rPr>
          <w:b/>
          <w:sz w:val="26"/>
          <w:szCs w:val="26"/>
        </w:rPr>
      </w:pPr>
      <w:r w:rsidRPr="00732140">
        <w:rPr>
          <w:b/>
          <w:sz w:val="26"/>
          <w:szCs w:val="26"/>
        </w:rPr>
        <w:t xml:space="preserve">Eingesetzte Scan-Hardware und </w:t>
      </w:r>
      <w:r w:rsidR="00732140">
        <w:rPr>
          <w:b/>
          <w:sz w:val="26"/>
          <w:szCs w:val="26"/>
        </w:rPr>
        <w:t>-</w:t>
      </w:r>
      <w:r w:rsidRPr="00732140">
        <w:rPr>
          <w:b/>
          <w:sz w:val="26"/>
          <w:szCs w:val="26"/>
        </w:rPr>
        <w:t>Software / Hardware und Software zur Integritätssicherung</w:t>
      </w:r>
    </w:p>
    <w:tbl>
      <w:tblPr>
        <w:tblStyle w:val="Tabellenraster"/>
        <w:tblW w:w="0" w:type="auto"/>
        <w:tblLook w:val="04A0" w:firstRow="1" w:lastRow="0" w:firstColumn="1" w:lastColumn="0" w:noHBand="0" w:noVBand="1"/>
      </w:tblPr>
      <w:tblGrid>
        <w:gridCol w:w="3681"/>
        <w:gridCol w:w="8363"/>
        <w:gridCol w:w="1843"/>
      </w:tblGrid>
      <w:tr w:rsidR="00E326AD" w:rsidRPr="00E326AD" w:rsidTr="00BE3D8C">
        <w:tc>
          <w:tcPr>
            <w:tcW w:w="3681" w:type="dxa"/>
          </w:tcPr>
          <w:p w:rsidR="00E326AD" w:rsidRPr="00E326AD" w:rsidRDefault="00E326AD" w:rsidP="000D1073">
            <w:pPr>
              <w:rPr>
                <w:b/>
                <w:sz w:val="24"/>
                <w:szCs w:val="24"/>
              </w:rPr>
            </w:pPr>
            <w:r w:rsidRPr="00E326AD">
              <w:rPr>
                <w:b/>
                <w:sz w:val="24"/>
                <w:szCs w:val="24"/>
              </w:rPr>
              <w:t>Abschnitt</w:t>
            </w:r>
          </w:p>
        </w:tc>
        <w:tc>
          <w:tcPr>
            <w:tcW w:w="8363" w:type="dxa"/>
          </w:tcPr>
          <w:p w:rsidR="00E326AD" w:rsidRPr="00E326AD" w:rsidRDefault="00E326AD" w:rsidP="000D1073">
            <w:pPr>
              <w:rPr>
                <w:b/>
                <w:sz w:val="24"/>
                <w:szCs w:val="24"/>
              </w:rPr>
            </w:pPr>
            <w:r w:rsidRPr="00E326AD">
              <w:rPr>
                <w:b/>
                <w:sz w:val="24"/>
                <w:szCs w:val="24"/>
              </w:rPr>
              <w:t>Maßnahme</w:t>
            </w:r>
          </w:p>
        </w:tc>
        <w:tc>
          <w:tcPr>
            <w:tcW w:w="1843" w:type="dxa"/>
          </w:tcPr>
          <w:p w:rsidR="00E326AD" w:rsidRPr="00E326AD" w:rsidRDefault="00E326AD" w:rsidP="000D1073">
            <w:pPr>
              <w:rPr>
                <w:b/>
                <w:sz w:val="24"/>
                <w:szCs w:val="24"/>
              </w:rPr>
            </w:pPr>
            <w:r w:rsidRPr="00E326AD">
              <w:rPr>
                <w:b/>
                <w:sz w:val="24"/>
                <w:szCs w:val="24"/>
              </w:rPr>
              <w:t>Status</w:t>
            </w:r>
          </w:p>
        </w:tc>
      </w:tr>
      <w:tr w:rsidR="00E326AD" w:rsidTr="00BE3D8C">
        <w:tc>
          <w:tcPr>
            <w:tcW w:w="3681" w:type="dxa"/>
          </w:tcPr>
          <w:p w:rsidR="00E326AD" w:rsidRPr="00505582" w:rsidRDefault="00E326AD" w:rsidP="00E326AD">
            <w:pPr>
              <w:rPr>
                <w:b/>
              </w:rPr>
            </w:pPr>
            <w:r w:rsidRPr="00505582">
              <w:rPr>
                <w:b/>
              </w:rPr>
              <w:t>2.6.1</w:t>
            </w:r>
          </w:p>
          <w:p w:rsidR="00CF7346" w:rsidRPr="00CF7346" w:rsidRDefault="00CF7346" w:rsidP="00E326AD">
            <w:r w:rsidRPr="00CF7346">
              <w:t>Scan-Hardware</w:t>
            </w:r>
          </w:p>
        </w:tc>
        <w:tc>
          <w:tcPr>
            <w:tcW w:w="8363" w:type="dxa"/>
          </w:tcPr>
          <w:p w:rsidR="00CF7346" w:rsidRPr="00BB6231" w:rsidRDefault="00CF7346" w:rsidP="00CF7346">
            <w:pPr>
              <w:rPr>
                <w:i/>
                <w:color w:val="7F7F7F" w:themeColor="text1" w:themeTint="80"/>
              </w:rPr>
            </w:pPr>
            <w:r w:rsidRPr="00BB6231">
              <w:rPr>
                <w:i/>
                <w:color w:val="7F7F7F" w:themeColor="text1" w:themeTint="80"/>
              </w:rPr>
              <w:t>Scangerät: [Angabe des Herstellers und Typenbezeichnung, Software-Version]</w:t>
            </w:r>
          </w:p>
          <w:p w:rsidR="00CF7346" w:rsidRPr="00BB6231" w:rsidRDefault="00CF7346" w:rsidP="00BB6231">
            <w:pPr>
              <w:rPr>
                <w:i/>
                <w:color w:val="7F7F7F" w:themeColor="text1" w:themeTint="80"/>
              </w:rPr>
            </w:pPr>
            <w:r w:rsidRPr="00BB6231">
              <w:rPr>
                <w:i/>
                <w:color w:val="7F7F7F" w:themeColor="text1" w:themeTint="80"/>
              </w:rPr>
              <w:t>Server: [Angabe zum Betriebssystem des Servers]</w:t>
            </w:r>
          </w:p>
          <w:p w:rsidR="00CF7346" w:rsidRPr="00BB6231" w:rsidRDefault="00CF7346" w:rsidP="00BB6231">
            <w:pPr>
              <w:rPr>
                <w:i/>
                <w:color w:val="7F7F7F" w:themeColor="text1" w:themeTint="80"/>
              </w:rPr>
            </w:pPr>
            <w:r w:rsidRPr="00BB6231">
              <w:rPr>
                <w:i/>
                <w:color w:val="7F7F7F" w:themeColor="text1" w:themeTint="80"/>
              </w:rPr>
              <w:t>Client: [Angabe zum Betriebssystem des Clients]</w:t>
            </w:r>
          </w:p>
          <w:p w:rsidR="00E326AD" w:rsidRPr="00EC25A5" w:rsidRDefault="00E326AD" w:rsidP="00E326AD">
            <w:pPr>
              <w:rPr>
                <w:sz w:val="24"/>
                <w:szCs w:val="24"/>
              </w:rPr>
            </w:pPr>
          </w:p>
        </w:tc>
        <w:tc>
          <w:tcPr>
            <w:tcW w:w="1843" w:type="dxa"/>
          </w:tcPr>
          <w:p w:rsidR="00E326AD" w:rsidRPr="00EC25A5" w:rsidRDefault="00E326AD" w:rsidP="00E326AD">
            <w:pPr>
              <w:rPr>
                <w:sz w:val="24"/>
                <w:szCs w:val="24"/>
              </w:rPr>
            </w:pPr>
          </w:p>
        </w:tc>
      </w:tr>
      <w:tr w:rsidR="00CF7346" w:rsidTr="00BE3D8C">
        <w:tc>
          <w:tcPr>
            <w:tcW w:w="3681" w:type="dxa"/>
          </w:tcPr>
          <w:p w:rsidR="00CF7346" w:rsidRPr="00505582" w:rsidRDefault="00CF7346" w:rsidP="00E326AD">
            <w:pPr>
              <w:rPr>
                <w:b/>
              </w:rPr>
            </w:pPr>
            <w:r w:rsidRPr="00505582">
              <w:rPr>
                <w:b/>
              </w:rPr>
              <w:t>2.6.1</w:t>
            </w:r>
          </w:p>
          <w:p w:rsidR="00CF7346" w:rsidRPr="00CF7346" w:rsidRDefault="00CF7346" w:rsidP="00E326AD">
            <w:r w:rsidRPr="00CF7346">
              <w:t>Scan-Software</w:t>
            </w:r>
          </w:p>
        </w:tc>
        <w:tc>
          <w:tcPr>
            <w:tcW w:w="8363" w:type="dxa"/>
          </w:tcPr>
          <w:p w:rsidR="00BB6231" w:rsidRPr="004450AA" w:rsidRDefault="00BB6231" w:rsidP="00BB6231">
            <w:pPr>
              <w:ind w:left="36"/>
              <w:rPr>
                <w:i/>
              </w:rPr>
            </w:pPr>
            <w:r w:rsidRPr="004450AA">
              <w:rPr>
                <w:i/>
                <w:color w:val="7F7F7F" w:themeColor="text1" w:themeTint="80"/>
              </w:rPr>
              <w:t>XNP (Basisanwendung der Bundesnotarkammer) mit dem Modul „Urkundenverzeichnis“ wird zur Qualitätssicherung, zur Nachbearbeitung (soweit zulässig) und zur Integritätssicherung durch Signatur genutzt.</w:t>
            </w:r>
          </w:p>
          <w:p w:rsidR="00BB6231" w:rsidRDefault="00BB6231" w:rsidP="00BB6231">
            <w:pPr>
              <w:ind w:left="34"/>
              <w:rPr>
                <w:i/>
                <w:color w:val="7F7F7F" w:themeColor="text1" w:themeTint="80"/>
              </w:rPr>
            </w:pPr>
            <w:r w:rsidRPr="004450AA">
              <w:rPr>
                <w:i/>
                <w:color w:val="7F7F7F" w:themeColor="text1" w:themeTint="80"/>
              </w:rPr>
              <w:t xml:space="preserve">Über die auf der Scan-Hardware integrierte Software </w:t>
            </w:r>
            <w:r>
              <w:rPr>
                <w:i/>
                <w:color w:val="7F7F7F" w:themeColor="text1" w:themeTint="80"/>
              </w:rPr>
              <w:t xml:space="preserve">hinaus wird keine Scan-Software </w:t>
            </w:r>
            <w:r w:rsidRPr="004450AA">
              <w:rPr>
                <w:i/>
                <w:color w:val="7F7F7F" w:themeColor="text1" w:themeTint="80"/>
              </w:rPr>
              <w:t>eingesetzt.</w:t>
            </w:r>
          </w:p>
          <w:p w:rsidR="00BB6231" w:rsidRPr="004450AA" w:rsidRDefault="00BB6231" w:rsidP="00BB6231">
            <w:pPr>
              <w:ind w:left="34"/>
              <w:rPr>
                <w:i/>
                <w:color w:val="7F7F7F" w:themeColor="text1" w:themeTint="80"/>
              </w:rPr>
            </w:pPr>
          </w:p>
          <w:p w:rsidR="00CF7346" w:rsidRDefault="00BB6231" w:rsidP="00BB6231">
            <w:pPr>
              <w:rPr>
                <w:sz w:val="24"/>
                <w:szCs w:val="24"/>
              </w:rPr>
            </w:pPr>
            <w:r w:rsidRPr="004450AA">
              <w:rPr>
                <w:i/>
              </w:rPr>
              <w:t xml:space="preserve">[alternativ:] </w:t>
            </w:r>
            <w:r w:rsidRPr="004450AA">
              <w:rPr>
                <w:i/>
                <w:color w:val="7F7F7F" w:themeColor="text1" w:themeTint="80"/>
              </w:rPr>
              <w:t>Angabe der eingesetzten Scan-Software mit Produktbezeichnung, Hersteller, Version; (das ist nur relevant, falls ein (Arbeitsplatz-)Scanner eingesetzt wird, der nicht ohne externe Software bereits PDF-Dateien erzeugen und auf einer Netzwerkablage speichern kann)</w:t>
            </w:r>
          </w:p>
        </w:tc>
        <w:tc>
          <w:tcPr>
            <w:tcW w:w="1843" w:type="dxa"/>
          </w:tcPr>
          <w:p w:rsidR="00CF7346" w:rsidRPr="00EC25A5" w:rsidRDefault="00CF7346" w:rsidP="00E326AD">
            <w:pPr>
              <w:rPr>
                <w:sz w:val="24"/>
                <w:szCs w:val="24"/>
              </w:rPr>
            </w:pPr>
          </w:p>
        </w:tc>
      </w:tr>
      <w:tr w:rsidR="00E326AD" w:rsidTr="00BE3D8C">
        <w:tc>
          <w:tcPr>
            <w:tcW w:w="3681" w:type="dxa"/>
          </w:tcPr>
          <w:p w:rsidR="00E326AD" w:rsidRPr="00505582" w:rsidRDefault="00E326AD" w:rsidP="000D1073">
            <w:pPr>
              <w:rPr>
                <w:b/>
              </w:rPr>
            </w:pPr>
            <w:r w:rsidRPr="00505582">
              <w:rPr>
                <w:b/>
              </w:rPr>
              <w:t>2.6.2</w:t>
            </w:r>
          </w:p>
          <w:p w:rsidR="00CF7346" w:rsidRPr="00CF7346" w:rsidRDefault="00CF7346" w:rsidP="00CF7346">
            <w:r>
              <w:t xml:space="preserve">Mechanismen zur </w:t>
            </w:r>
            <w:r w:rsidRPr="00CF7346">
              <w:t>Integritätssicherung</w:t>
            </w:r>
          </w:p>
          <w:p w:rsidR="00CF7346" w:rsidRPr="00CF7346" w:rsidRDefault="00CF7346" w:rsidP="000D1073"/>
        </w:tc>
        <w:tc>
          <w:tcPr>
            <w:tcW w:w="8363" w:type="dxa"/>
          </w:tcPr>
          <w:p w:rsidR="00BB6231" w:rsidRDefault="00BB6231" w:rsidP="00BB6231">
            <w:pPr>
              <w:rPr>
                <w:i/>
                <w:color w:val="7F7F7F" w:themeColor="text1" w:themeTint="80"/>
              </w:rPr>
            </w:pPr>
            <w:r w:rsidRPr="004450AA">
              <w:rPr>
                <w:i/>
                <w:color w:val="7F7F7F" w:themeColor="text1" w:themeTint="80"/>
              </w:rPr>
              <w:t xml:space="preserve">Die Integrität der Zwischenprodukte wird organisatorisch durch Ablage auf einem Datenträger gewährleistet, auf den ausschließlich die am Scanprozess beteiligten Mitarbeitenden Zugriff erhalten. Es werden verschlüsselte Netzwerkverbindungen genutzt. [Dies sichert gegen physischen Zugriff auf die Verbindungen.] </w:t>
            </w:r>
          </w:p>
          <w:p w:rsidR="00BB6231" w:rsidRPr="004450AA" w:rsidRDefault="00BB6231" w:rsidP="00BB6231">
            <w:pPr>
              <w:rPr>
                <w:i/>
                <w:color w:val="7F7F7F" w:themeColor="text1" w:themeTint="80"/>
              </w:rPr>
            </w:pPr>
          </w:p>
          <w:p w:rsidR="00BB6231" w:rsidRDefault="00BB6231" w:rsidP="00BB6231">
            <w:pPr>
              <w:rPr>
                <w:i/>
                <w:color w:val="7F7F7F" w:themeColor="text1" w:themeTint="80"/>
              </w:rPr>
            </w:pPr>
            <w:r w:rsidRPr="004450AA">
              <w:rPr>
                <w:i/>
              </w:rPr>
              <w:t xml:space="preserve">[empfohlen, aber nicht zwingend erforderlich:] </w:t>
            </w:r>
            <w:r w:rsidRPr="004450AA">
              <w:rPr>
                <w:i/>
                <w:color w:val="7F7F7F" w:themeColor="text1" w:themeTint="80"/>
              </w:rPr>
              <w:t>Der verwendete Datenträger ist verschlüsselt. (Dadurch besteht ein zusätzlicher Schutz gegen Angreifer, die physischen Zugriff auf den Datenträger erlangen.)</w:t>
            </w:r>
          </w:p>
          <w:p w:rsidR="00BB6231" w:rsidRPr="004450AA" w:rsidRDefault="00BB6231" w:rsidP="00BB6231">
            <w:pPr>
              <w:rPr>
                <w:i/>
                <w:color w:val="7F7F7F" w:themeColor="text1" w:themeTint="80"/>
              </w:rPr>
            </w:pPr>
          </w:p>
          <w:p w:rsidR="00BB6231" w:rsidRPr="004450AA" w:rsidRDefault="00BB6231" w:rsidP="00BB6231">
            <w:r w:rsidRPr="004450AA">
              <w:rPr>
                <w:i/>
                <w:color w:val="7F7F7F" w:themeColor="text1" w:themeTint="80"/>
              </w:rPr>
              <w:t>Der Zugriff auf alle Teile des Scan-Systems ist über die Benutzerverwaltung auf berechtigte Mitarbeitende begrenzt. [Wenn am Scanner selbst keine Authentisierung umgesetzt ist, muss sichergestellt sein, dass nur berechtigte Mitarbeitende physisch auf den Scanner zugreifen können.]</w:t>
            </w:r>
            <w:r w:rsidRPr="004450AA">
              <w:t xml:space="preserve"> </w:t>
            </w:r>
          </w:p>
          <w:p w:rsidR="00E326AD" w:rsidRDefault="00E326AD" w:rsidP="00CF7346">
            <w:pPr>
              <w:rPr>
                <w:sz w:val="24"/>
                <w:szCs w:val="24"/>
              </w:rPr>
            </w:pPr>
          </w:p>
          <w:p w:rsidR="00505582" w:rsidRDefault="00505582" w:rsidP="00CF7346">
            <w:pPr>
              <w:rPr>
                <w:sz w:val="24"/>
                <w:szCs w:val="24"/>
              </w:rPr>
            </w:pPr>
          </w:p>
          <w:p w:rsidR="00505582" w:rsidRPr="00EC25A5" w:rsidRDefault="00505582" w:rsidP="00CF7346">
            <w:pPr>
              <w:rPr>
                <w:sz w:val="24"/>
                <w:szCs w:val="24"/>
              </w:rPr>
            </w:pPr>
          </w:p>
        </w:tc>
        <w:tc>
          <w:tcPr>
            <w:tcW w:w="1843" w:type="dxa"/>
          </w:tcPr>
          <w:p w:rsidR="00E326AD" w:rsidRDefault="00E326AD" w:rsidP="000D1073"/>
        </w:tc>
      </w:tr>
      <w:tr w:rsidR="00CF7346" w:rsidTr="00BE3D8C">
        <w:tc>
          <w:tcPr>
            <w:tcW w:w="3681" w:type="dxa"/>
          </w:tcPr>
          <w:p w:rsidR="00CF7346" w:rsidRPr="00505582" w:rsidRDefault="00CF7346" w:rsidP="000D1073">
            <w:pPr>
              <w:rPr>
                <w:b/>
              </w:rPr>
            </w:pPr>
            <w:r w:rsidRPr="00505582">
              <w:rPr>
                <w:b/>
              </w:rPr>
              <w:t>2.6.2</w:t>
            </w:r>
          </w:p>
          <w:p w:rsidR="00CF7346" w:rsidRPr="00CF7346" w:rsidRDefault="00CF7346" w:rsidP="000D1073">
            <w:r w:rsidRPr="00CF7346">
              <w:t>Hardware zum Anbringen der elektronischen Signatur</w:t>
            </w:r>
          </w:p>
        </w:tc>
        <w:tc>
          <w:tcPr>
            <w:tcW w:w="8363" w:type="dxa"/>
          </w:tcPr>
          <w:p w:rsidR="00BB6231" w:rsidRPr="00BB6231" w:rsidRDefault="00BB6231" w:rsidP="00BB6231">
            <w:pPr>
              <w:rPr>
                <w:i/>
                <w:color w:val="7F7F7F" w:themeColor="text1" w:themeTint="80"/>
              </w:rPr>
            </w:pPr>
            <w:r w:rsidRPr="00BB6231">
              <w:rPr>
                <w:i/>
                <w:color w:val="7F7F7F" w:themeColor="text1" w:themeTint="80"/>
              </w:rPr>
              <w:t>N-Karte / Signaturkarte der Zertifizierungsstelle der Bundesnotarkammer</w:t>
            </w:r>
            <w:r w:rsidRPr="00BB6231" w:rsidDel="0096250F">
              <w:rPr>
                <w:i/>
                <w:color w:val="7F7F7F" w:themeColor="text1" w:themeTint="80"/>
              </w:rPr>
              <w:t xml:space="preserve"> </w:t>
            </w:r>
          </w:p>
          <w:p w:rsidR="00BB6231" w:rsidRPr="00BB6231" w:rsidRDefault="00BB6231" w:rsidP="00BB6231">
            <w:pPr>
              <w:rPr>
                <w:i/>
                <w:color w:val="7F7F7F" w:themeColor="text1" w:themeTint="80"/>
                <w:u w:val="single"/>
              </w:rPr>
            </w:pPr>
            <w:r w:rsidRPr="00BB6231">
              <w:rPr>
                <w:i/>
                <w:color w:val="7F7F7F" w:themeColor="text1" w:themeTint="80"/>
              </w:rPr>
              <w:t>Kartenlesegerät der Sicherheitsklasse 3 [Angabe des Herstellers und Typenbezeichnung]</w:t>
            </w:r>
          </w:p>
          <w:p w:rsidR="00CF7346" w:rsidRDefault="00CF7346" w:rsidP="000D1073">
            <w:pPr>
              <w:rPr>
                <w:sz w:val="24"/>
                <w:szCs w:val="24"/>
              </w:rPr>
            </w:pPr>
          </w:p>
        </w:tc>
        <w:tc>
          <w:tcPr>
            <w:tcW w:w="1843" w:type="dxa"/>
          </w:tcPr>
          <w:p w:rsidR="00CF7346" w:rsidRDefault="00CF7346" w:rsidP="000D1073"/>
        </w:tc>
      </w:tr>
      <w:tr w:rsidR="00CF7346" w:rsidTr="00BE3D8C">
        <w:tc>
          <w:tcPr>
            <w:tcW w:w="3681" w:type="dxa"/>
          </w:tcPr>
          <w:p w:rsidR="00CF7346" w:rsidRPr="00505582" w:rsidRDefault="00CF7346" w:rsidP="000D1073">
            <w:pPr>
              <w:rPr>
                <w:b/>
              </w:rPr>
            </w:pPr>
            <w:r w:rsidRPr="00505582">
              <w:rPr>
                <w:b/>
              </w:rPr>
              <w:t>2.6.2</w:t>
            </w:r>
          </w:p>
          <w:p w:rsidR="00CF7346" w:rsidRPr="00CF7346" w:rsidRDefault="00CF7346" w:rsidP="000D1073">
            <w:r w:rsidRPr="00CF7346">
              <w:t>Software zur Integritätssicherung</w:t>
            </w:r>
          </w:p>
        </w:tc>
        <w:tc>
          <w:tcPr>
            <w:tcW w:w="8363" w:type="dxa"/>
          </w:tcPr>
          <w:p w:rsidR="00CF7346" w:rsidRDefault="00BB6231" w:rsidP="000D1073">
            <w:pPr>
              <w:rPr>
                <w:i/>
                <w:color w:val="7F7F7F" w:themeColor="text1" w:themeTint="80"/>
              </w:rPr>
            </w:pPr>
            <w:r w:rsidRPr="00BB6231">
              <w:rPr>
                <w:i/>
                <w:color w:val="7F7F7F" w:themeColor="text1" w:themeTint="80"/>
              </w:rPr>
              <w:t>Zum Signieren wird XNP (Basisanwendung der Bundesnotarkammer) mit dem Modul „Urkundenverzeichnis“ genutzt.</w:t>
            </w:r>
          </w:p>
          <w:p w:rsidR="00505582" w:rsidRDefault="00505582" w:rsidP="000D1073">
            <w:pPr>
              <w:rPr>
                <w:sz w:val="24"/>
                <w:szCs w:val="24"/>
              </w:rPr>
            </w:pPr>
          </w:p>
        </w:tc>
        <w:tc>
          <w:tcPr>
            <w:tcW w:w="1843" w:type="dxa"/>
          </w:tcPr>
          <w:p w:rsidR="00CF7346" w:rsidRDefault="00CF7346" w:rsidP="000D1073"/>
        </w:tc>
      </w:tr>
    </w:tbl>
    <w:p w:rsidR="00E326AD" w:rsidRDefault="00E326AD"/>
    <w:p w:rsidR="00E326AD" w:rsidRPr="00732140" w:rsidRDefault="00E326AD" w:rsidP="00E326AD">
      <w:pPr>
        <w:pStyle w:val="Listenabsatz"/>
        <w:numPr>
          <w:ilvl w:val="0"/>
          <w:numId w:val="1"/>
        </w:numPr>
        <w:rPr>
          <w:b/>
          <w:sz w:val="26"/>
          <w:szCs w:val="26"/>
        </w:rPr>
      </w:pPr>
      <w:r w:rsidRPr="00732140">
        <w:rPr>
          <w:b/>
          <w:sz w:val="26"/>
          <w:szCs w:val="26"/>
        </w:rPr>
        <w:t>Einstellungen am Scangerät</w:t>
      </w:r>
    </w:p>
    <w:tbl>
      <w:tblPr>
        <w:tblStyle w:val="Tabellenraster"/>
        <w:tblW w:w="0" w:type="auto"/>
        <w:tblLayout w:type="fixed"/>
        <w:tblLook w:val="04A0" w:firstRow="1" w:lastRow="0" w:firstColumn="1" w:lastColumn="0" w:noHBand="0" w:noVBand="1"/>
      </w:tblPr>
      <w:tblGrid>
        <w:gridCol w:w="3681"/>
        <w:gridCol w:w="8363"/>
        <w:gridCol w:w="1843"/>
      </w:tblGrid>
      <w:tr w:rsidR="00E326AD" w:rsidRPr="00E326AD" w:rsidTr="003E59C7">
        <w:tc>
          <w:tcPr>
            <w:tcW w:w="3681" w:type="dxa"/>
          </w:tcPr>
          <w:p w:rsidR="00E326AD" w:rsidRPr="00E326AD" w:rsidRDefault="00E326AD" w:rsidP="000D1073">
            <w:pPr>
              <w:rPr>
                <w:b/>
                <w:sz w:val="24"/>
                <w:szCs w:val="24"/>
              </w:rPr>
            </w:pPr>
            <w:r w:rsidRPr="00E326AD">
              <w:rPr>
                <w:b/>
                <w:sz w:val="24"/>
                <w:szCs w:val="24"/>
              </w:rPr>
              <w:t>Abschnitt</w:t>
            </w:r>
          </w:p>
        </w:tc>
        <w:tc>
          <w:tcPr>
            <w:tcW w:w="8363" w:type="dxa"/>
          </w:tcPr>
          <w:p w:rsidR="00E326AD" w:rsidRPr="00E326AD" w:rsidRDefault="00E326AD" w:rsidP="000D1073">
            <w:pPr>
              <w:rPr>
                <w:b/>
                <w:sz w:val="24"/>
                <w:szCs w:val="24"/>
              </w:rPr>
            </w:pPr>
            <w:r w:rsidRPr="00E326AD">
              <w:rPr>
                <w:b/>
                <w:sz w:val="24"/>
                <w:szCs w:val="24"/>
              </w:rPr>
              <w:t>Maßnahme</w:t>
            </w:r>
          </w:p>
        </w:tc>
        <w:tc>
          <w:tcPr>
            <w:tcW w:w="1843" w:type="dxa"/>
          </w:tcPr>
          <w:p w:rsidR="00E326AD" w:rsidRPr="00E326AD" w:rsidRDefault="00E326AD" w:rsidP="000D1073">
            <w:pPr>
              <w:rPr>
                <w:b/>
                <w:sz w:val="24"/>
                <w:szCs w:val="24"/>
              </w:rPr>
            </w:pPr>
            <w:r w:rsidRPr="00E326AD">
              <w:rPr>
                <w:b/>
                <w:sz w:val="24"/>
                <w:szCs w:val="24"/>
              </w:rPr>
              <w:t>Status</w:t>
            </w:r>
          </w:p>
        </w:tc>
      </w:tr>
      <w:tr w:rsidR="00E326AD" w:rsidTr="003E59C7">
        <w:tc>
          <w:tcPr>
            <w:tcW w:w="3681" w:type="dxa"/>
          </w:tcPr>
          <w:p w:rsidR="00E326AD" w:rsidRPr="00EC1517" w:rsidRDefault="00E326AD" w:rsidP="00E326AD">
            <w:pPr>
              <w:rPr>
                <w:b/>
              </w:rPr>
            </w:pPr>
            <w:r w:rsidRPr="00EC1517">
              <w:rPr>
                <w:b/>
              </w:rPr>
              <w:t>2.5.2</w:t>
            </w:r>
          </w:p>
          <w:p w:rsidR="00EC1517" w:rsidRPr="00EC25A5" w:rsidRDefault="00EC1517" w:rsidP="00E326AD">
            <w:pPr>
              <w:rPr>
                <w:sz w:val="24"/>
                <w:szCs w:val="24"/>
              </w:rPr>
            </w:pPr>
            <w:r w:rsidRPr="00EC1517">
              <w:t>Grundeinstellungen</w:t>
            </w:r>
          </w:p>
        </w:tc>
        <w:tc>
          <w:tcPr>
            <w:tcW w:w="8363" w:type="dxa"/>
          </w:tcPr>
          <w:tbl>
            <w:tblPr>
              <w:tblStyle w:val="Tabelle1-BNotK"/>
              <w:tblW w:w="9753" w:type="dxa"/>
              <w:tblLayout w:type="fixed"/>
              <w:tblLook w:val="04A0" w:firstRow="1" w:lastRow="0" w:firstColumn="1" w:lastColumn="0" w:noHBand="0" w:noVBand="1"/>
            </w:tblPr>
            <w:tblGrid>
              <w:gridCol w:w="2149"/>
              <w:gridCol w:w="7604"/>
            </w:tblGrid>
            <w:tr w:rsidR="00505582" w:rsidRPr="004450AA" w:rsidTr="00EC1517">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49" w:type="dxa"/>
                  <w:tcBorders>
                    <w:right w:val="single" w:sz="4" w:space="0" w:color="auto"/>
                  </w:tcBorders>
                </w:tcPr>
                <w:p w:rsidR="00505582" w:rsidRPr="00EC1517" w:rsidRDefault="00505582" w:rsidP="00505582">
                  <w:pPr>
                    <w:rPr>
                      <w:rFonts w:asciiTheme="minorHAnsi" w:hAnsiTheme="minorHAnsi" w:cstheme="minorHAnsi"/>
                      <w:b/>
                    </w:rPr>
                  </w:pPr>
                  <w:r w:rsidRPr="00EC1517">
                    <w:rPr>
                      <w:rFonts w:asciiTheme="minorHAnsi" w:hAnsiTheme="minorHAnsi" w:cstheme="minorHAnsi"/>
                      <w:b/>
                    </w:rPr>
                    <w:t>Zielformat</w:t>
                  </w:r>
                </w:p>
              </w:tc>
              <w:tc>
                <w:tcPr>
                  <w:tcW w:w="7604" w:type="dxa"/>
                  <w:tcBorders>
                    <w:top w:val="single" w:sz="4" w:space="0" w:color="auto"/>
                    <w:left w:val="single" w:sz="4" w:space="0" w:color="auto"/>
                    <w:bottom w:val="single" w:sz="4" w:space="0" w:color="auto"/>
                    <w:right w:val="single" w:sz="4" w:space="0" w:color="auto"/>
                  </w:tcBorders>
                  <w:shd w:val="clear" w:color="auto" w:fill="auto"/>
                </w:tcPr>
                <w:p w:rsidR="00505582" w:rsidRPr="00EC1517" w:rsidRDefault="00505582" w:rsidP="005055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C1517">
                    <w:rPr>
                      <w:rFonts w:asciiTheme="minorHAnsi" w:hAnsiTheme="minorHAnsi" w:cstheme="minorHAnsi"/>
                    </w:rPr>
                    <w:t>PDF/A-1b</w:t>
                  </w:r>
                </w:p>
              </w:tc>
            </w:tr>
            <w:tr w:rsidR="00505582" w:rsidRPr="004450AA" w:rsidTr="00EC1517">
              <w:trPr>
                <w:trHeight w:val="460"/>
              </w:trPr>
              <w:tc>
                <w:tcPr>
                  <w:cnfStyle w:val="001000000000" w:firstRow="0" w:lastRow="0" w:firstColumn="1" w:lastColumn="0" w:oddVBand="0" w:evenVBand="0" w:oddHBand="0" w:evenHBand="0" w:firstRowFirstColumn="0" w:firstRowLastColumn="0" w:lastRowFirstColumn="0" w:lastRowLastColumn="0"/>
                  <w:tcW w:w="2149" w:type="dxa"/>
                </w:tcPr>
                <w:p w:rsidR="00505582" w:rsidRPr="00EC1517" w:rsidRDefault="00505582" w:rsidP="00505582">
                  <w:pPr>
                    <w:rPr>
                      <w:rFonts w:asciiTheme="minorHAnsi" w:hAnsiTheme="minorHAnsi" w:cstheme="minorHAnsi"/>
                      <w:b/>
                    </w:rPr>
                  </w:pPr>
                  <w:r w:rsidRPr="00EC1517">
                    <w:rPr>
                      <w:rFonts w:asciiTheme="minorHAnsi" w:hAnsiTheme="minorHAnsi" w:cstheme="minorHAnsi"/>
                      <w:b/>
                    </w:rPr>
                    <w:t>Auflösung</w:t>
                  </w:r>
                </w:p>
              </w:tc>
              <w:tc>
                <w:tcPr>
                  <w:tcW w:w="7604" w:type="dxa"/>
                  <w:tcBorders>
                    <w:top w:val="single" w:sz="4" w:space="0" w:color="auto"/>
                  </w:tcBorders>
                </w:tcPr>
                <w:p w:rsidR="00EC1517" w:rsidRDefault="00505582" w:rsidP="00505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1517">
                    <w:rPr>
                      <w:rFonts w:asciiTheme="minorHAnsi" w:hAnsiTheme="minorHAnsi" w:cstheme="minorHAnsi"/>
                    </w:rPr>
                    <w:t>300 dpi / Grundrisse und Lagepläne werden mit einer Auflösung</w:t>
                  </w:r>
                  <w:r w:rsidR="00EC1517">
                    <w:rPr>
                      <w:rFonts w:asciiTheme="minorHAnsi" w:hAnsiTheme="minorHAnsi" w:cstheme="minorHAnsi"/>
                    </w:rPr>
                    <w:t xml:space="preserve"> </w:t>
                  </w:r>
                  <w:r w:rsidRPr="00EC1517">
                    <w:rPr>
                      <w:rFonts w:asciiTheme="minorHAnsi" w:hAnsiTheme="minorHAnsi" w:cstheme="minorHAnsi"/>
                    </w:rPr>
                    <w:t xml:space="preserve">von </w:t>
                  </w:r>
                </w:p>
                <w:p w:rsidR="00505582" w:rsidRPr="00EC1517" w:rsidRDefault="00505582" w:rsidP="00505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1517">
                    <w:rPr>
                      <w:rFonts w:asciiTheme="minorHAnsi" w:hAnsiTheme="minorHAnsi" w:cstheme="minorHAnsi"/>
                    </w:rPr>
                    <w:t>600 dpi gescannt, sofern nicht offensichtlich 300 dpi genügen.</w:t>
                  </w:r>
                </w:p>
              </w:tc>
            </w:tr>
            <w:tr w:rsidR="00505582" w:rsidRPr="004450AA" w:rsidTr="00EC1517">
              <w:trPr>
                <w:trHeight w:val="460"/>
              </w:trPr>
              <w:tc>
                <w:tcPr>
                  <w:cnfStyle w:val="001000000000" w:firstRow="0" w:lastRow="0" w:firstColumn="1" w:lastColumn="0" w:oddVBand="0" w:evenVBand="0" w:oddHBand="0" w:evenHBand="0" w:firstRowFirstColumn="0" w:firstRowLastColumn="0" w:lastRowFirstColumn="0" w:lastRowLastColumn="0"/>
                  <w:tcW w:w="2149" w:type="dxa"/>
                </w:tcPr>
                <w:p w:rsidR="00505582" w:rsidRPr="00EC1517" w:rsidRDefault="00505582" w:rsidP="00505582">
                  <w:pPr>
                    <w:rPr>
                      <w:rFonts w:asciiTheme="minorHAnsi" w:hAnsiTheme="minorHAnsi" w:cstheme="minorHAnsi"/>
                      <w:b/>
                    </w:rPr>
                  </w:pPr>
                  <w:r w:rsidRPr="00EC1517">
                    <w:rPr>
                      <w:rFonts w:asciiTheme="minorHAnsi" w:hAnsiTheme="minorHAnsi" w:cstheme="minorHAnsi"/>
                      <w:b/>
                    </w:rPr>
                    <w:t>Scannen in Farbe</w:t>
                  </w:r>
                </w:p>
              </w:tc>
              <w:tc>
                <w:tcPr>
                  <w:tcW w:w="7604" w:type="dxa"/>
                </w:tcPr>
                <w:p w:rsidR="00505582" w:rsidRPr="00EC1517" w:rsidRDefault="00505582" w:rsidP="00505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text1" w:themeTint="80"/>
                    </w:rPr>
                  </w:pPr>
                  <w:r w:rsidRPr="00EC1517">
                    <w:rPr>
                      <w:rFonts w:asciiTheme="minorHAnsi" w:hAnsiTheme="minorHAnsi" w:cstheme="minorHAnsi"/>
                    </w:rPr>
                    <w:t>Farb-Scan</w:t>
                  </w:r>
                </w:p>
              </w:tc>
            </w:tr>
            <w:tr w:rsidR="00505582" w:rsidRPr="004450AA" w:rsidTr="00EC1517">
              <w:trPr>
                <w:trHeight w:val="460"/>
              </w:trPr>
              <w:tc>
                <w:tcPr>
                  <w:cnfStyle w:val="001000000000" w:firstRow="0" w:lastRow="0" w:firstColumn="1" w:lastColumn="0" w:oddVBand="0" w:evenVBand="0" w:oddHBand="0" w:evenHBand="0" w:firstRowFirstColumn="0" w:firstRowLastColumn="0" w:lastRowFirstColumn="0" w:lastRowLastColumn="0"/>
                  <w:tcW w:w="2149" w:type="dxa"/>
                </w:tcPr>
                <w:p w:rsidR="00505582" w:rsidRPr="00EC1517" w:rsidRDefault="00505582" w:rsidP="00505582">
                  <w:pPr>
                    <w:rPr>
                      <w:rFonts w:asciiTheme="minorHAnsi" w:hAnsiTheme="minorHAnsi" w:cstheme="minorHAnsi"/>
                      <w:b/>
                    </w:rPr>
                  </w:pPr>
                  <w:r w:rsidRPr="00EC1517">
                    <w:rPr>
                      <w:rFonts w:asciiTheme="minorHAnsi" w:hAnsiTheme="minorHAnsi" w:cstheme="minorHAnsi"/>
                      <w:b/>
                    </w:rPr>
                    <w:t>Kontrast</w:t>
                  </w:r>
                </w:p>
              </w:tc>
              <w:tc>
                <w:tcPr>
                  <w:tcW w:w="7604" w:type="dxa"/>
                </w:tcPr>
                <w:p w:rsidR="00505582" w:rsidRPr="00EC1517" w:rsidRDefault="00505582" w:rsidP="00505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1517">
                    <w:rPr>
                      <w:rFonts w:asciiTheme="minorHAnsi" w:hAnsiTheme="minorHAnsi" w:cstheme="minorHAnsi"/>
                    </w:rPr>
                    <w:t xml:space="preserve">[…] </w:t>
                  </w:r>
                </w:p>
              </w:tc>
            </w:tr>
            <w:tr w:rsidR="00505582" w:rsidRPr="004450AA" w:rsidTr="00EC1517">
              <w:trPr>
                <w:trHeight w:val="460"/>
              </w:trPr>
              <w:tc>
                <w:tcPr>
                  <w:cnfStyle w:val="001000000000" w:firstRow="0" w:lastRow="0" w:firstColumn="1" w:lastColumn="0" w:oddVBand="0" w:evenVBand="0" w:oddHBand="0" w:evenHBand="0" w:firstRowFirstColumn="0" w:firstRowLastColumn="0" w:lastRowFirstColumn="0" w:lastRowLastColumn="0"/>
                  <w:tcW w:w="2149" w:type="dxa"/>
                </w:tcPr>
                <w:p w:rsidR="00505582" w:rsidRPr="00EC1517" w:rsidRDefault="00505582" w:rsidP="00505582">
                  <w:pPr>
                    <w:rPr>
                      <w:rFonts w:asciiTheme="minorHAnsi" w:hAnsiTheme="minorHAnsi" w:cstheme="minorHAnsi"/>
                      <w:b/>
                    </w:rPr>
                  </w:pPr>
                  <w:r w:rsidRPr="00EC1517">
                    <w:rPr>
                      <w:rFonts w:asciiTheme="minorHAnsi" w:hAnsiTheme="minorHAnsi" w:cstheme="minorHAnsi"/>
                      <w:b/>
                    </w:rPr>
                    <w:t>Helligkeit</w:t>
                  </w:r>
                </w:p>
              </w:tc>
              <w:tc>
                <w:tcPr>
                  <w:tcW w:w="7604" w:type="dxa"/>
                </w:tcPr>
                <w:p w:rsidR="00505582" w:rsidRPr="00EC1517" w:rsidRDefault="00505582" w:rsidP="00505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1517">
                    <w:rPr>
                      <w:rFonts w:asciiTheme="minorHAnsi" w:hAnsiTheme="minorHAnsi" w:cstheme="minorHAnsi"/>
                    </w:rPr>
                    <w:t>[…]</w:t>
                  </w:r>
                </w:p>
              </w:tc>
            </w:tr>
            <w:tr w:rsidR="00505582" w:rsidRPr="004450AA" w:rsidTr="00EC1517">
              <w:trPr>
                <w:trHeight w:val="460"/>
              </w:trPr>
              <w:tc>
                <w:tcPr>
                  <w:cnfStyle w:val="001000000000" w:firstRow="0" w:lastRow="0" w:firstColumn="1" w:lastColumn="0" w:oddVBand="0" w:evenVBand="0" w:oddHBand="0" w:evenHBand="0" w:firstRowFirstColumn="0" w:firstRowLastColumn="0" w:lastRowFirstColumn="0" w:lastRowLastColumn="0"/>
                  <w:tcW w:w="2149" w:type="dxa"/>
                </w:tcPr>
                <w:p w:rsidR="00505582" w:rsidRPr="00EC1517" w:rsidRDefault="00505582" w:rsidP="00505582">
                  <w:pPr>
                    <w:rPr>
                      <w:rFonts w:asciiTheme="minorHAnsi" w:hAnsiTheme="minorHAnsi" w:cstheme="minorHAnsi"/>
                      <w:b/>
                    </w:rPr>
                  </w:pPr>
                  <w:r w:rsidRPr="00EC1517">
                    <w:rPr>
                      <w:rFonts w:asciiTheme="minorHAnsi" w:hAnsiTheme="minorHAnsi" w:cstheme="minorHAnsi"/>
                      <w:b/>
                    </w:rPr>
                    <w:t>Einzug</w:t>
                  </w:r>
                </w:p>
              </w:tc>
              <w:tc>
                <w:tcPr>
                  <w:tcW w:w="7604" w:type="dxa"/>
                </w:tcPr>
                <w:p w:rsidR="00505582" w:rsidRPr="00EC1517" w:rsidRDefault="0012674C" w:rsidP="00505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cstheme="minorHAnsi"/>
                      </w:rPr>
                      <w:id w:val="1332176742"/>
                      <w14:checkbox>
                        <w14:checked w14:val="0"/>
                        <w14:checkedState w14:val="2612" w14:font="MS Gothic"/>
                        <w14:uncheckedState w14:val="2610" w14:font="MS Gothic"/>
                      </w14:checkbox>
                    </w:sdtPr>
                    <w:sdtEndPr/>
                    <w:sdtContent>
                      <w:r w:rsidR="00505582" w:rsidRPr="00EC1517">
                        <w:rPr>
                          <w:rFonts w:ascii="Segoe UI Symbol" w:eastAsia="MS Gothic" w:hAnsi="Segoe UI Symbol" w:cs="Segoe UI Symbol"/>
                        </w:rPr>
                        <w:t>☐</w:t>
                      </w:r>
                    </w:sdtContent>
                  </w:sdt>
                  <w:r w:rsidR="00505582" w:rsidRPr="00EC1517">
                    <w:rPr>
                      <w:rFonts w:asciiTheme="minorHAnsi" w:hAnsiTheme="minorHAnsi" w:cstheme="minorHAnsi"/>
                    </w:rPr>
                    <w:t xml:space="preserve">  automatisch</w:t>
                  </w:r>
                </w:p>
                <w:p w:rsidR="00505582" w:rsidRPr="00EC1517" w:rsidRDefault="0012674C" w:rsidP="00505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cstheme="minorHAnsi"/>
                      </w:rPr>
                      <w:id w:val="-101957514"/>
                      <w14:checkbox>
                        <w14:checked w14:val="0"/>
                        <w14:checkedState w14:val="2612" w14:font="MS Gothic"/>
                        <w14:uncheckedState w14:val="2610" w14:font="MS Gothic"/>
                      </w14:checkbox>
                    </w:sdtPr>
                    <w:sdtEndPr/>
                    <w:sdtContent>
                      <w:r w:rsidR="00505582" w:rsidRPr="00EC1517">
                        <w:rPr>
                          <w:rFonts w:ascii="Segoe UI Symbol" w:hAnsi="Segoe UI Symbol" w:cs="Segoe UI Symbol"/>
                        </w:rPr>
                        <w:t>☐</w:t>
                      </w:r>
                    </w:sdtContent>
                  </w:sdt>
                  <w:r w:rsidR="00505582" w:rsidRPr="00EC1517">
                    <w:rPr>
                      <w:rFonts w:asciiTheme="minorHAnsi" w:hAnsiTheme="minorHAnsi" w:cstheme="minorHAnsi"/>
                    </w:rPr>
                    <w:t xml:space="preserve">  manuell</w:t>
                  </w:r>
                </w:p>
                <w:p w:rsidR="00505582" w:rsidRPr="00EC1517" w:rsidRDefault="0012674C" w:rsidP="00505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cstheme="minorHAnsi"/>
                      </w:rPr>
                      <w:id w:val="1331955639"/>
                      <w14:checkbox>
                        <w14:checked w14:val="0"/>
                        <w14:checkedState w14:val="2612" w14:font="MS Gothic"/>
                        <w14:uncheckedState w14:val="2610" w14:font="MS Gothic"/>
                      </w14:checkbox>
                    </w:sdtPr>
                    <w:sdtEndPr/>
                    <w:sdtContent>
                      <w:r w:rsidR="00505582" w:rsidRPr="00EC1517">
                        <w:rPr>
                          <w:rFonts w:ascii="Segoe UI Symbol" w:eastAsia="MS Gothic" w:hAnsi="Segoe UI Symbol" w:cs="Segoe UI Symbol"/>
                        </w:rPr>
                        <w:t>☐</w:t>
                      </w:r>
                    </w:sdtContent>
                  </w:sdt>
                  <w:r w:rsidR="00505582" w:rsidRPr="00EC1517">
                    <w:rPr>
                      <w:rFonts w:asciiTheme="minorHAnsi" w:hAnsiTheme="minorHAnsi" w:cstheme="minorHAnsi"/>
                    </w:rPr>
                    <w:t xml:space="preserve">  einseitig</w:t>
                  </w:r>
                </w:p>
                <w:p w:rsidR="00505582" w:rsidRPr="00EC1517" w:rsidRDefault="0012674C" w:rsidP="005055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7F7F7F" w:themeColor="text1" w:themeTint="80"/>
                    </w:rPr>
                  </w:pPr>
                  <w:sdt>
                    <w:sdtPr>
                      <w:rPr>
                        <w:rFonts w:cstheme="minorHAnsi"/>
                      </w:rPr>
                      <w:id w:val="1005481234"/>
                      <w14:checkbox>
                        <w14:checked w14:val="0"/>
                        <w14:checkedState w14:val="2612" w14:font="MS Gothic"/>
                        <w14:uncheckedState w14:val="2610" w14:font="MS Gothic"/>
                      </w14:checkbox>
                    </w:sdtPr>
                    <w:sdtEndPr/>
                    <w:sdtContent>
                      <w:r w:rsidR="00505582" w:rsidRPr="00EC1517">
                        <w:rPr>
                          <w:rFonts w:ascii="Segoe UI Symbol" w:eastAsia="MS Gothic" w:hAnsi="Segoe UI Symbol" w:cs="Segoe UI Symbol"/>
                        </w:rPr>
                        <w:t>☐</w:t>
                      </w:r>
                    </w:sdtContent>
                  </w:sdt>
                  <w:r w:rsidR="00505582" w:rsidRPr="00EC1517">
                    <w:rPr>
                      <w:rFonts w:asciiTheme="minorHAnsi" w:hAnsiTheme="minorHAnsi" w:cstheme="minorHAnsi"/>
                    </w:rPr>
                    <w:t xml:space="preserve">  beidseitig (Duplex)</w:t>
                  </w:r>
                </w:p>
              </w:tc>
            </w:tr>
            <w:tr w:rsidR="00505582" w:rsidRPr="004450AA" w:rsidTr="00EC1517">
              <w:trPr>
                <w:trHeight w:val="460"/>
              </w:trPr>
              <w:tc>
                <w:tcPr>
                  <w:cnfStyle w:val="001000000000" w:firstRow="0" w:lastRow="0" w:firstColumn="1" w:lastColumn="0" w:oddVBand="0" w:evenVBand="0" w:oddHBand="0" w:evenHBand="0" w:firstRowFirstColumn="0" w:firstRowLastColumn="0" w:lastRowFirstColumn="0" w:lastRowLastColumn="0"/>
                  <w:tcW w:w="2149" w:type="dxa"/>
                </w:tcPr>
                <w:p w:rsidR="00505582" w:rsidRPr="00EC1517" w:rsidRDefault="00505582" w:rsidP="00505582">
                  <w:pPr>
                    <w:rPr>
                      <w:rFonts w:asciiTheme="minorHAnsi" w:hAnsiTheme="minorHAnsi" w:cstheme="minorHAnsi"/>
                      <w:b/>
                    </w:rPr>
                  </w:pPr>
                  <w:r w:rsidRPr="00EC1517">
                    <w:rPr>
                      <w:rFonts w:asciiTheme="minorHAnsi" w:hAnsiTheme="minorHAnsi" w:cstheme="minorHAnsi"/>
                      <w:b/>
                    </w:rPr>
                    <w:lastRenderedPageBreak/>
                    <w:t>Weitere Einstellungen</w:t>
                  </w:r>
                </w:p>
              </w:tc>
              <w:tc>
                <w:tcPr>
                  <w:tcW w:w="7604" w:type="dxa"/>
                </w:tcPr>
                <w:p w:rsidR="00EC1517" w:rsidRPr="00EC1517" w:rsidRDefault="00505582" w:rsidP="00EC15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7F7F7F" w:themeColor="text1" w:themeTint="80"/>
                    </w:rPr>
                  </w:pPr>
                  <w:r w:rsidRPr="00EC1517">
                    <w:rPr>
                      <w:rFonts w:asciiTheme="minorHAnsi" w:hAnsiTheme="minorHAnsi" w:cstheme="minorHAnsi"/>
                    </w:rPr>
                    <w:t>[…]</w:t>
                  </w:r>
                </w:p>
              </w:tc>
            </w:tr>
          </w:tbl>
          <w:p w:rsidR="00505582" w:rsidRPr="00EC25A5" w:rsidRDefault="00505582" w:rsidP="00505582">
            <w:pPr>
              <w:rPr>
                <w:sz w:val="24"/>
                <w:szCs w:val="24"/>
              </w:rPr>
            </w:pPr>
          </w:p>
        </w:tc>
        <w:tc>
          <w:tcPr>
            <w:tcW w:w="1843" w:type="dxa"/>
          </w:tcPr>
          <w:p w:rsidR="00E326AD" w:rsidRPr="00EC25A5" w:rsidRDefault="00E326AD" w:rsidP="00E326AD">
            <w:pPr>
              <w:rPr>
                <w:sz w:val="24"/>
                <w:szCs w:val="24"/>
              </w:rPr>
            </w:pPr>
          </w:p>
        </w:tc>
      </w:tr>
      <w:tr w:rsidR="00E326AD" w:rsidTr="003E59C7">
        <w:tc>
          <w:tcPr>
            <w:tcW w:w="3681" w:type="dxa"/>
          </w:tcPr>
          <w:p w:rsidR="00E326AD" w:rsidRPr="00EC1517" w:rsidRDefault="001C0E76" w:rsidP="00E326AD">
            <w:pPr>
              <w:rPr>
                <w:b/>
              </w:rPr>
            </w:pPr>
            <w:r w:rsidRPr="00EC1517">
              <w:rPr>
                <w:b/>
              </w:rPr>
              <w:t>2.5.2</w:t>
            </w:r>
          </w:p>
          <w:p w:rsidR="00BB1386" w:rsidRPr="00EC1517" w:rsidRDefault="00BB1386" w:rsidP="00E326AD">
            <w:r w:rsidRPr="00CF7346">
              <w:t>Auswahl eines geeigneten Bildkompressionsverfahrens</w:t>
            </w:r>
          </w:p>
        </w:tc>
        <w:tc>
          <w:tcPr>
            <w:tcW w:w="8363" w:type="dxa"/>
          </w:tcPr>
          <w:p w:rsidR="00CF7346" w:rsidRDefault="00CF7346" w:rsidP="00CF7346">
            <w:pPr>
              <w:rPr>
                <w:i/>
              </w:rPr>
            </w:pPr>
            <w:r w:rsidRPr="004450AA">
              <w:rPr>
                <w:i/>
                <w:color w:val="7F7F7F" w:themeColor="text1" w:themeTint="80"/>
              </w:rPr>
              <w:t>Eingesetztes Bildkompressionsverfahren: JPEG, hohe Qualität</w:t>
            </w:r>
            <w:r w:rsidRPr="004450AA">
              <w:rPr>
                <w:i/>
              </w:rPr>
              <w:t xml:space="preserve"> </w:t>
            </w:r>
          </w:p>
          <w:p w:rsidR="00CF7346" w:rsidRPr="004450AA" w:rsidRDefault="00CF7346" w:rsidP="00CF7346">
            <w:pPr>
              <w:rPr>
                <w:i/>
              </w:rPr>
            </w:pPr>
          </w:p>
          <w:p w:rsidR="00E326AD" w:rsidRPr="00EC25A5" w:rsidRDefault="00CF7346" w:rsidP="00EC1517">
            <w:pPr>
              <w:rPr>
                <w:sz w:val="24"/>
                <w:szCs w:val="24"/>
              </w:rPr>
            </w:pPr>
            <w:r w:rsidRPr="004450AA">
              <w:rPr>
                <w:i/>
              </w:rPr>
              <w:t xml:space="preserve">[alternativ:] </w:t>
            </w:r>
            <w:r w:rsidRPr="004450AA">
              <w:rPr>
                <w:i/>
                <w:color w:val="7F7F7F" w:themeColor="text1" w:themeTint="80"/>
              </w:rPr>
              <w:t>Eingesetztes Bildkompressionsverfahren: TIFF, hohe Qualität</w:t>
            </w:r>
          </w:p>
        </w:tc>
        <w:tc>
          <w:tcPr>
            <w:tcW w:w="1843" w:type="dxa"/>
          </w:tcPr>
          <w:p w:rsidR="00E326AD" w:rsidRPr="00EC25A5" w:rsidRDefault="00E326AD" w:rsidP="00E326AD">
            <w:pPr>
              <w:rPr>
                <w:sz w:val="24"/>
                <w:szCs w:val="24"/>
              </w:rPr>
            </w:pPr>
          </w:p>
        </w:tc>
      </w:tr>
      <w:tr w:rsidR="00FC7C77" w:rsidTr="003E59C7">
        <w:tc>
          <w:tcPr>
            <w:tcW w:w="3681" w:type="dxa"/>
          </w:tcPr>
          <w:p w:rsidR="00FC7C77" w:rsidRDefault="00772AAE" w:rsidP="00E326AD">
            <w:pPr>
              <w:rPr>
                <w:b/>
              </w:rPr>
            </w:pPr>
            <w:r>
              <w:rPr>
                <w:b/>
              </w:rPr>
              <w:t>2.5.2</w:t>
            </w:r>
          </w:p>
          <w:p w:rsidR="00772AAE" w:rsidRPr="00772AAE" w:rsidRDefault="00772AAE" w:rsidP="00E326AD">
            <w:r>
              <w:t>Zwischenablage und Benennung</w:t>
            </w:r>
          </w:p>
        </w:tc>
        <w:tc>
          <w:tcPr>
            <w:tcW w:w="8363" w:type="dxa"/>
          </w:tcPr>
          <w:tbl>
            <w:tblPr>
              <w:tblStyle w:val="Tabelle1-BNotK"/>
              <w:tblW w:w="9601" w:type="dxa"/>
              <w:tblInd w:w="23" w:type="dxa"/>
              <w:tblLayout w:type="fixed"/>
              <w:tblLook w:val="04A0" w:firstRow="1" w:lastRow="0" w:firstColumn="1" w:lastColumn="0" w:noHBand="0" w:noVBand="1"/>
            </w:tblPr>
            <w:tblGrid>
              <w:gridCol w:w="2401"/>
              <w:gridCol w:w="7200"/>
            </w:tblGrid>
            <w:tr w:rsidR="00772AAE" w:rsidRPr="004450AA" w:rsidTr="00772AA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401" w:type="dxa"/>
                </w:tcPr>
                <w:p w:rsidR="00772AAE" w:rsidRPr="004450AA" w:rsidRDefault="00772AAE" w:rsidP="00772AAE">
                  <w:pPr>
                    <w:ind w:left="41" w:hanging="41"/>
                  </w:pPr>
                  <w:r w:rsidRPr="004450AA">
                    <w:t>Ablage/Verzeichnis</w:t>
                  </w:r>
                </w:p>
              </w:tc>
              <w:tc>
                <w:tcPr>
                  <w:tcW w:w="7200" w:type="dxa"/>
                </w:tcPr>
                <w:p w:rsidR="00772AAE" w:rsidRPr="004450AA" w:rsidRDefault="00772AAE" w:rsidP="00772AAE">
                  <w:pPr>
                    <w:cnfStyle w:val="100000000000" w:firstRow="1" w:lastRow="0" w:firstColumn="0" w:lastColumn="0" w:oddVBand="0" w:evenVBand="0" w:oddHBand="0" w:evenHBand="0" w:firstRowFirstColumn="0" w:firstRowLastColumn="0" w:lastRowFirstColumn="0" w:lastRowLastColumn="0"/>
                  </w:pPr>
                  <w:r w:rsidRPr="004450AA">
                    <w:t>[…]</w:t>
                  </w:r>
                </w:p>
                <w:p w:rsidR="00772AAE" w:rsidRPr="004450AA" w:rsidRDefault="00772AAE" w:rsidP="00772AAE">
                  <w:pPr>
                    <w:ind w:left="709" w:hanging="709"/>
                    <w:cnfStyle w:val="100000000000" w:firstRow="1" w:lastRow="0" w:firstColumn="0" w:lastColumn="0" w:oddVBand="0" w:evenVBand="0" w:oddHBand="0" w:evenHBand="0" w:firstRowFirstColumn="0" w:firstRowLastColumn="0" w:lastRowFirstColumn="0" w:lastRowLastColumn="0"/>
                  </w:pPr>
                </w:p>
                <w:p w:rsidR="00772AAE" w:rsidRPr="004450AA" w:rsidRDefault="00772AAE" w:rsidP="00772AAE">
                  <w:pPr>
                    <w:ind w:left="709" w:hanging="709"/>
                    <w:cnfStyle w:val="100000000000" w:firstRow="1" w:lastRow="0" w:firstColumn="0" w:lastColumn="0" w:oddVBand="0" w:evenVBand="0" w:oddHBand="0" w:evenHBand="0" w:firstRowFirstColumn="0" w:firstRowLastColumn="0" w:lastRowFirstColumn="0" w:lastRowLastColumn="0"/>
                    <w:rPr>
                      <w:i/>
                    </w:rPr>
                  </w:pPr>
                  <w:r w:rsidRPr="004450AA">
                    <w:rPr>
                      <w:i/>
                      <w:color w:val="7F7F7F" w:themeColor="text1" w:themeTint="80"/>
                      <w:u w:val="single"/>
                    </w:rPr>
                    <w:t>Beispiel:</w:t>
                  </w:r>
                  <w:r w:rsidRPr="004450AA">
                    <w:rPr>
                      <w:i/>
                      <w:color w:val="7F7F7F" w:themeColor="text1" w:themeTint="80"/>
                    </w:rPr>
                    <w:t xml:space="preserve"> L:\Ablage\Scandateien</w:t>
                  </w:r>
                </w:p>
              </w:tc>
            </w:tr>
            <w:tr w:rsidR="00772AAE" w:rsidRPr="004450AA" w:rsidTr="00772AAE">
              <w:trPr>
                <w:trHeight w:val="460"/>
              </w:trPr>
              <w:tc>
                <w:tcPr>
                  <w:cnfStyle w:val="001000000000" w:firstRow="0" w:lastRow="0" w:firstColumn="1" w:lastColumn="0" w:oddVBand="0" w:evenVBand="0" w:oddHBand="0" w:evenHBand="0" w:firstRowFirstColumn="0" w:firstRowLastColumn="0" w:lastRowFirstColumn="0" w:lastRowLastColumn="0"/>
                  <w:tcW w:w="2401" w:type="dxa"/>
                </w:tcPr>
                <w:p w:rsidR="00772AAE" w:rsidRPr="004450AA" w:rsidRDefault="00772AAE" w:rsidP="00772AAE">
                  <w:pPr>
                    <w:ind w:left="41" w:hanging="41"/>
                  </w:pPr>
                  <w:r w:rsidRPr="004450AA">
                    <w:t>Benennung</w:t>
                  </w:r>
                </w:p>
              </w:tc>
              <w:tc>
                <w:tcPr>
                  <w:tcW w:w="7200" w:type="dxa"/>
                </w:tcPr>
                <w:p w:rsidR="00772AAE" w:rsidRPr="004450AA" w:rsidRDefault="00772AAE" w:rsidP="00772AAE">
                  <w:pPr>
                    <w:cnfStyle w:val="000000000000" w:firstRow="0" w:lastRow="0" w:firstColumn="0" w:lastColumn="0" w:oddVBand="0" w:evenVBand="0" w:oddHBand="0" w:evenHBand="0" w:firstRowFirstColumn="0" w:firstRowLastColumn="0" w:lastRowFirstColumn="0" w:lastRowLastColumn="0"/>
                    <w:rPr>
                      <w:i/>
                      <w:color w:val="7F7F7F" w:themeColor="text1" w:themeTint="80"/>
                    </w:rPr>
                  </w:pPr>
                  <w:r w:rsidRPr="004450AA">
                    <w:rPr>
                      <w:i/>
                      <w:color w:val="7F7F7F" w:themeColor="text1" w:themeTint="80"/>
                    </w:rPr>
                    <w:t>(Jahrgang)</w:t>
                  </w:r>
                  <w:r w:rsidRPr="004450AA">
                    <w:rPr>
                      <w:i/>
                    </w:rPr>
                    <w:t>−</w:t>
                  </w:r>
                  <w:r w:rsidRPr="004450AA">
                    <w:rPr>
                      <w:i/>
                      <w:color w:val="7F7F7F" w:themeColor="text1" w:themeTint="80"/>
                    </w:rPr>
                    <w:t xml:space="preserve">(fortlaufende Nummer im Urkundenverzeichnis – xy-stellig mit führenden Nullen)-(Nummer des Dokuments – xy-stellig mit führender Null).pdf </w:t>
                  </w:r>
                </w:p>
                <w:p w:rsidR="00772AAE" w:rsidRPr="004450AA" w:rsidRDefault="00772AAE" w:rsidP="00772AAE">
                  <w:pPr>
                    <w:cnfStyle w:val="000000000000" w:firstRow="0" w:lastRow="0" w:firstColumn="0" w:lastColumn="0" w:oddVBand="0" w:evenVBand="0" w:oddHBand="0" w:evenHBand="0" w:firstRowFirstColumn="0" w:firstRowLastColumn="0" w:lastRowFirstColumn="0" w:lastRowLastColumn="0"/>
                    <w:rPr>
                      <w:i/>
                    </w:rPr>
                  </w:pPr>
                  <w:r w:rsidRPr="004450AA">
                    <w:rPr>
                      <w:i/>
                      <w:color w:val="7F7F7F" w:themeColor="text1" w:themeTint="80"/>
                    </w:rPr>
                    <w:t>[Für Sozietäten:] (Notarkürzel)-(Jahrgang)</w:t>
                  </w:r>
                  <w:r w:rsidRPr="004450AA">
                    <w:rPr>
                      <w:i/>
                    </w:rPr>
                    <w:t>−</w:t>
                  </w:r>
                  <w:r w:rsidRPr="004450AA">
                    <w:rPr>
                      <w:i/>
                      <w:color w:val="7F7F7F" w:themeColor="text1" w:themeTint="80"/>
                    </w:rPr>
                    <w:t>(fortlaufende Nummer im Urkundenverzeichnis – xy-stellig mit führenden Nullen)-(Nummer des Dokuments – xy-stellig mit führender Null).pdf</w:t>
                  </w:r>
                </w:p>
                <w:p w:rsidR="00772AAE" w:rsidRPr="004450AA" w:rsidRDefault="00772AAE" w:rsidP="00772AAE">
                  <w:pPr>
                    <w:tabs>
                      <w:tab w:val="left" w:pos="346"/>
                    </w:tabs>
                    <w:ind w:left="3" w:hanging="3"/>
                    <w:cnfStyle w:val="000000000000" w:firstRow="0" w:lastRow="0" w:firstColumn="0" w:lastColumn="0" w:oddVBand="0" w:evenVBand="0" w:oddHBand="0" w:evenHBand="0" w:firstRowFirstColumn="0" w:firstRowLastColumn="0" w:lastRowFirstColumn="0" w:lastRowLastColumn="0"/>
                  </w:pPr>
                </w:p>
              </w:tc>
            </w:tr>
          </w:tbl>
          <w:p w:rsidR="00FC7C77" w:rsidRPr="004450AA" w:rsidRDefault="00FC7C77" w:rsidP="00CF7346">
            <w:pPr>
              <w:rPr>
                <w:i/>
                <w:color w:val="7F7F7F" w:themeColor="text1" w:themeTint="80"/>
              </w:rPr>
            </w:pPr>
          </w:p>
        </w:tc>
        <w:tc>
          <w:tcPr>
            <w:tcW w:w="1843" w:type="dxa"/>
          </w:tcPr>
          <w:p w:rsidR="00FC7C77" w:rsidRPr="00EC25A5" w:rsidRDefault="00FC7C77" w:rsidP="00E326AD">
            <w:pPr>
              <w:rPr>
                <w:sz w:val="24"/>
                <w:szCs w:val="24"/>
              </w:rPr>
            </w:pPr>
          </w:p>
        </w:tc>
      </w:tr>
    </w:tbl>
    <w:p w:rsidR="00772AAE" w:rsidRDefault="00772AAE" w:rsidP="00772AAE">
      <w:pPr>
        <w:pStyle w:val="Listenabsatz"/>
        <w:ind w:left="1080"/>
        <w:rPr>
          <w:b/>
          <w:sz w:val="26"/>
          <w:szCs w:val="26"/>
        </w:rPr>
      </w:pPr>
    </w:p>
    <w:p w:rsidR="00E326AD" w:rsidRPr="00732140" w:rsidRDefault="00E326AD" w:rsidP="00E326AD">
      <w:pPr>
        <w:pStyle w:val="Listenabsatz"/>
        <w:numPr>
          <w:ilvl w:val="0"/>
          <w:numId w:val="1"/>
        </w:numPr>
        <w:rPr>
          <w:b/>
          <w:sz w:val="26"/>
          <w:szCs w:val="26"/>
        </w:rPr>
      </w:pPr>
      <w:r w:rsidRPr="00732140">
        <w:rPr>
          <w:b/>
          <w:sz w:val="26"/>
          <w:szCs w:val="26"/>
        </w:rPr>
        <w:t>Absicherung des Scan-Systems</w:t>
      </w:r>
    </w:p>
    <w:tbl>
      <w:tblPr>
        <w:tblStyle w:val="Tabellenraster"/>
        <w:tblW w:w="0" w:type="auto"/>
        <w:tblLook w:val="04A0" w:firstRow="1" w:lastRow="0" w:firstColumn="1" w:lastColumn="0" w:noHBand="0" w:noVBand="1"/>
      </w:tblPr>
      <w:tblGrid>
        <w:gridCol w:w="3681"/>
        <w:gridCol w:w="8363"/>
        <w:gridCol w:w="1843"/>
      </w:tblGrid>
      <w:tr w:rsidR="00E326AD" w:rsidRPr="00E326AD" w:rsidTr="003E59C7">
        <w:tc>
          <w:tcPr>
            <w:tcW w:w="3681" w:type="dxa"/>
          </w:tcPr>
          <w:p w:rsidR="00E326AD" w:rsidRPr="00E326AD" w:rsidRDefault="00E326AD" w:rsidP="000D1073">
            <w:pPr>
              <w:rPr>
                <w:b/>
                <w:sz w:val="24"/>
                <w:szCs w:val="24"/>
              </w:rPr>
            </w:pPr>
            <w:r w:rsidRPr="00E326AD">
              <w:rPr>
                <w:b/>
                <w:sz w:val="24"/>
                <w:szCs w:val="24"/>
              </w:rPr>
              <w:t>Abschnitt</w:t>
            </w:r>
          </w:p>
        </w:tc>
        <w:tc>
          <w:tcPr>
            <w:tcW w:w="8363" w:type="dxa"/>
          </w:tcPr>
          <w:p w:rsidR="00E326AD" w:rsidRPr="00E326AD" w:rsidRDefault="00E326AD" w:rsidP="000D1073">
            <w:pPr>
              <w:rPr>
                <w:b/>
                <w:sz w:val="24"/>
                <w:szCs w:val="24"/>
              </w:rPr>
            </w:pPr>
            <w:r w:rsidRPr="00E326AD">
              <w:rPr>
                <w:b/>
                <w:sz w:val="24"/>
                <w:szCs w:val="24"/>
              </w:rPr>
              <w:t>Maßnahme</w:t>
            </w:r>
          </w:p>
        </w:tc>
        <w:tc>
          <w:tcPr>
            <w:tcW w:w="1843" w:type="dxa"/>
          </w:tcPr>
          <w:p w:rsidR="00E326AD" w:rsidRPr="00E326AD" w:rsidRDefault="00E326AD" w:rsidP="000D1073">
            <w:pPr>
              <w:rPr>
                <w:b/>
                <w:sz w:val="24"/>
                <w:szCs w:val="24"/>
              </w:rPr>
            </w:pPr>
            <w:r w:rsidRPr="00E326AD">
              <w:rPr>
                <w:b/>
                <w:sz w:val="24"/>
                <w:szCs w:val="24"/>
              </w:rPr>
              <w:t>Status</w:t>
            </w:r>
          </w:p>
        </w:tc>
      </w:tr>
      <w:tr w:rsidR="00732140" w:rsidTr="003E59C7">
        <w:tc>
          <w:tcPr>
            <w:tcW w:w="3681" w:type="dxa"/>
          </w:tcPr>
          <w:p w:rsidR="00732140" w:rsidRPr="00F357D2" w:rsidRDefault="00732140" w:rsidP="00732140">
            <w:pPr>
              <w:rPr>
                <w:b/>
              </w:rPr>
            </w:pPr>
            <w:r w:rsidRPr="00F357D2">
              <w:rPr>
                <w:b/>
              </w:rPr>
              <w:t>2.5.3</w:t>
            </w:r>
          </w:p>
          <w:p w:rsidR="00BB1386" w:rsidRPr="00F357D2" w:rsidRDefault="00BB1386" w:rsidP="00BB1386">
            <w:r w:rsidRPr="00F357D2">
              <w:t>Ausschluss eines unautorisierten manuellen Zugriffs auf das Scanprodukt</w:t>
            </w:r>
          </w:p>
          <w:p w:rsidR="00BB1386" w:rsidRPr="00EC25A5" w:rsidRDefault="00BB1386" w:rsidP="00732140">
            <w:pPr>
              <w:rPr>
                <w:sz w:val="24"/>
                <w:szCs w:val="24"/>
              </w:rPr>
            </w:pPr>
          </w:p>
        </w:tc>
        <w:tc>
          <w:tcPr>
            <w:tcW w:w="8363" w:type="dxa"/>
          </w:tcPr>
          <w:p w:rsidR="00BB1386" w:rsidRPr="004450AA" w:rsidRDefault="00BB1386" w:rsidP="00BB1386">
            <w:pPr>
              <w:ind w:left="36"/>
              <w:rPr>
                <w:i/>
              </w:rPr>
            </w:pPr>
            <w:r w:rsidRPr="004450AA">
              <w:rPr>
                <w:i/>
                <w:color w:val="7F7F7F" w:themeColor="text1" w:themeTint="80"/>
              </w:rPr>
              <w:t>Der Zugang zum Arbeitsplatz ist für unbefugte Personen nicht unbeaufsichtigt möglich. Eine Authentisierung am Arbeitsplatz durch Log-in am Computer ist erforderlich. Zugriff auf die verwendete Dateiablage haben nur Mitarbeitende, die am Scanprozess beteiligt sind.</w:t>
            </w:r>
            <w:r w:rsidRPr="004450AA" w:rsidDel="00615B55">
              <w:rPr>
                <w:i/>
              </w:rPr>
              <w:t xml:space="preserve"> </w:t>
            </w:r>
          </w:p>
          <w:p w:rsidR="00BB1386" w:rsidRDefault="00BB1386" w:rsidP="00BB1386">
            <w:pPr>
              <w:ind w:left="36"/>
              <w:rPr>
                <w:i/>
                <w:color w:val="7F7F7F" w:themeColor="text1" w:themeTint="80"/>
              </w:rPr>
            </w:pPr>
            <w:r w:rsidRPr="004450AA">
              <w:rPr>
                <w:i/>
              </w:rPr>
              <w:t xml:space="preserve">[empfohlen, aber nicht zwingend:] </w:t>
            </w:r>
            <w:r w:rsidRPr="004450AA">
              <w:rPr>
                <w:i/>
                <w:color w:val="7F7F7F" w:themeColor="text1" w:themeTint="80"/>
              </w:rPr>
              <w:t xml:space="preserve">Der Computer wird nur von Mitarbeitenden benutzt, die am Scanprozess beteiligt sind. </w:t>
            </w:r>
          </w:p>
          <w:p w:rsidR="00F357D2" w:rsidRPr="004450AA" w:rsidRDefault="00F357D2" w:rsidP="00BB1386">
            <w:pPr>
              <w:ind w:left="36"/>
              <w:rPr>
                <w:i/>
                <w:color w:val="7F7F7F" w:themeColor="text1" w:themeTint="80"/>
              </w:rPr>
            </w:pPr>
          </w:p>
          <w:p w:rsidR="00BB1386" w:rsidRPr="004450AA" w:rsidRDefault="00BB1386" w:rsidP="00BB1386">
            <w:pPr>
              <w:ind w:left="36"/>
              <w:rPr>
                <w:i/>
              </w:rPr>
            </w:pPr>
            <w:r w:rsidRPr="004450AA">
              <w:rPr>
                <w:i/>
              </w:rPr>
              <w:lastRenderedPageBreak/>
              <w:t xml:space="preserve">[empfohlen, aber nicht zwingend erforderlich:] </w:t>
            </w:r>
            <w:r w:rsidRPr="004450AA">
              <w:rPr>
                <w:i/>
                <w:color w:val="7F7F7F" w:themeColor="text1" w:themeTint="80"/>
              </w:rPr>
              <w:t>Das Scanprodukt wird auf einer verschlüsselten Festplatte abgelegt. Dadurch besteht ein zusätzlicher Schutz gegen Angreifer, die physischen Zugriff auf den Datenträger erlangen.</w:t>
            </w:r>
          </w:p>
          <w:p w:rsidR="00732140" w:rsidRPr="00EC25A5" w:rsidRDefault="00732140" w:rsidP="00BB1386">
            <w:pPr>
              <w:rPr>
                <w:sz w:val="24"/>
                <w:szCs w:val="24"/>
              </w:rPr>
            </w:pPr>
          </w:p>
        </w:tc>
        <w:tc>
          <w:tcPr>
            <w:tcW w:w="1843" w:type="dxa"/>
          </w:tcPr>
          <w:p w:rsidR="00732140" w:rsidRPr="00EC25A5" w:rsidRDefault="00732140" w:rsidP="00732140">
            <w:pPr>
              <w:rPr>
                <w:sz w:val="24"/>
                <w:szCs w:val="24"/>
              </w:rPr>
            </w:pPr>
          </w:p>
        </w:tc>
      </w:tr>
      <w:tr w:rsidR="00732140" w:rsidTr="003E59C7">
        <w:tc>
          <w:tcPr>
            <w:tcW w:w="3681" w:type="dxa"/>
          </w:tcPr>
          <w:p w:rsidR="00732140" w:rsidRPr="00F357D2" w:rsidRDefault="001C0E76" w:rsidP="00732140">
            <w:pPr>
              <w:rPr>
                <w:b/>
              </w:rPr>
            </w:pPr>
            <w:r w:rsidRPr="00F357D2">
              <w:rPr>
                <w:b/>
              </w:rPr>
              <w:t>2.5.6</w:t>
            </w:r>
          </w:p>
          <w:p w:rsidR="00BB1386" w:rsidRPr="00F357D2" w:rsidRDefault="00BB1386" w:rsidP="00BB1386">
            <w:r w:rsidRPr="00F357D2">
              <w:t>Ausschluss eines unautorisierten manuellen Zugriffs auf die elektronischen Dokumente</w:t>
            </w:r>
          </w:p>
          <w:p w:rsidR="00BB1386" w:rsidRPr="00F357D2" w:rsidRDefault="00BB1386" w:rsidP="00732140"/>
        </w:tc>
        <w:tc>
          <w:tcPr>
            <w:tcW w:w="8363" w:type="dxa"/>
          </w:tcPr>
          <w:p w:rsidR="00BB1386" w:rsidRDefault="00BB1386" w:rsidP="00BB1386">
            <w:pPr>
              <w:keepNext/>
              <w:ind w:firstLine="36"/>
              <w:rPr>
                <w:i/>
                <w:color w:val="7F7F7F" w:themeColor="text1" w:themeTint="80"/>
              </w:rPr>
            </w:pPr>
            <w:r w:rsidRPr="004450AA">
              <w:rPr>
                <w:i/>
                <w:color w:val="7F7F7F" w:themeColor="text1" w:themeTint="80"/>
              </w:rPr>
              <w:t xml:space="preserve">Der Zugang zum Arbeitsplatz ist für unbefugte Personen nicht ohne Begleitung von Mitarbeitenden möglich. Eine Authentisierung am Arbeitsplatz durch Log-in ist bei allen Computern erforderlich, von denen aus ein Zugriff auf die elektronischen Dokumente erfolgen kann. </w:t>
            </w:r>
          </w:p>
          <w:p w:rsidR="00F357D2" w:rsidRPr="004450AA" w:rsidRDefault="00F357D2" w:rsidP="00BB1386">
            <w:pPr>
              <w:keepNext/>
              <w:ind w:firstLine="36"/>
              <w:rPr>
                <w:i/>
                <w:color w:val="7F7F7F" w:themeColor="text1" w:themeTint="80"/>
              </w:rPr>
            </w:pPr>
          </w:p>
          <w:p w:rsidR="00BB1386" w:rsidRPr="004450AA" w:rsidRDefault="00BB1386" w:rsidP="00BB1386">
            <w:pPr>
              <w:keepNext/>
              <w:ind w:firstLine="36"/>
            </w:pPr>
            <w:r w:rsidRPr="004450AA">
              <w:rPr>
                <w:i/>
              </w:rPr>
              <w:t xml:space="preserve">[empfohlen, nicht zwingend:] </w:t>
            </w:r>
            <w:r w:rsidRPr="004450AA">
              <w:rPr>
                <w:i/>
                <w:color w:val="7F7F7F" w:themeColor="text1" w:themeTint="80"/>
              </w:rPr>
              <w:t>Der Computer wird nur von Mitarbeitenden benutzt, die am Scanprozess beteiligt sind.</w:t>
            </w:r>
          </w:p>
          <w:p w:rsidR="00732140" w:rsidRPr="004018CA" w:rsidRDefault="00732140" w:rsidP="00BB1386">
            <w:pPr>
              <w:rPr>
                <w:sz w:val="24"/>
                <w:szCs w:val="24"/>
              </w:rPr>
            </w:pPr>
          </w:p>
        </w:tc>
        <w:tc>
          <w:tcPr>
            <w:tcW w:w="1843" w:type="dxa"/>
          </w:tcPr>
          <w:p w:rsidR="00732140" w:rsidRPr="004018CA" w:rsidRDefault="00732140" w:rsidP="00732140">
            <w:pPr>
              <w:rPr>
                <w:sz w:val="24"/>
                <w:szCs w:val="24"/>
              </w:rPr>
            </w:pPr>
          </w:p>
        </w:tc>
      </w:tr>
      <w:tr w:rsidR="00732140" w:rsidTr="003E59C7">
        <w:tc>
          <w:tcPr>
            <w:tcW w:w="3681" w:type="dxa"/>
          </w:tcPr>
          <w:p w:rsidR="00732140" w:rsidRPr="00F357D2" w:rsidRDefault="001C0E76" w:rsidP="000D1073">
            <w:pPr>
              <w:rPr>
                <w:b/>
              </w:rPr>
            </w:pPr>
            <w:r w:rsidRPr="00F357D2">
              <w:rPr>
                <w:b/>
              </w:rPr>
              <w:t>3.1.1</w:t>
            </w:r>
          </w:p>
          <w:p w:rsidR="00BB1386" w:rsidRPr="00EC25A5" w:rsidRDefault="00BB1386" w:rsidP="000D1073">
            <w:pPr>
              <w:rPr>
                <w:sz w:val="24"/>
                <w:szCs w:val="24"/>
              </w:rPr>
            </w:pPr>
            <w:r w:rsidRPr="00F357D2">
              <w:t>Ausschließliche Nutzung der Komponenten durch die zuständigen Mitarbeiterinnen / Mitarbeiter</w:t>
            </w:r>
          </w:p>
        </w:tc>
        <w:tc>
          <w:tcPr>
            <w:tcW w:w="8363" w:type="dxa"/>
          </w:tcPr>
          <w:p w:rsidR="00BB1386" w:rsidRPr="00F357D2" w:rsidRDefault="00BB1386" w:rsidP="00BB1386">
            <w:pPr>
              <w:rPr>
                <w:i/>
                <w:color w:val="7F7F7F" w:themeColor="text1" w:themeTint="80"/>
              </w:rPr>
            </w:pPr>
            <w:r w:rsidRPr="00F357D2">
              <w:rPr>
                <w:i/>
                <w:color w:val="7F7F7F" w:themeColor="text1" w:themeTint="80"/>
              </w:rPr>
              <w:t xml:space="preserve">Alle eingesetzten Komponenten sind durch einen wirksamen Zugriffsschutz gesichert, sodass sie nur von am Scanprozess beteiligten Mitarbeitenden verwendet werden können. </w:t>
            </w:r>
          </w:p>
          <w:p w:rsidR="00BB1386" w:rsidRPr="00F357D2" w:rsidRDefault="00BB1386" w:rsidP="00BB1386">
            <w:pPr>
              <w:rPr>
                <w:i/>
                <w:color w:val="7F7F7F" w:themeColor="text1" w:themeTint="80"/>
              </w:rPr>
            </w:pPr>
            <w:r w:rsidRPr="00F357D2">
              <w:rPr>
                <w:i/>
                <w:color w:val="7F7F7F" w:themeColor="text1" w:themeTint="80"/>
              </w:rPr>
              <w:t xml:space="preserve">Die eingesetzten Clients und Server verfügen über eine eingerichtete Nutzerkontensteuerung. Nur die für den Umgang mit Urkunden berechtigten und am Scanprozess beteiligten Mitarbeitenden verfügen über ein Nutzerkonto für diese Systeme. </w:t>
            </w:r>
          </w:p>
          <w:p w:rsidR="00BB1386" w:rsidRPr="00F357D2" w:rsidRDefault="00BB1386" w:rsidP="00BB1386">
            <w:pPr>
              <w:rPr>
                <w:color w:val="7F7F7F" w:themeColor="text1" w:themeTint="80"/>
              </w:rPr>
            </w:pPr>
            <w:r w:rsidRPr="00F357D2">
              <w:rPr>
                <w:i/>
                <w:color w:val="7F7F7F" w:themeColor="text1" w:themeTint="80"/>
              </w:rPr>
              <w:t>Die für das Scannen verwendeten Komponenten befinden sich in einem geschützten Arbeitsbereich. Der Zugang zu diesem Bereich ist für dritte Personen nur in ständiger Begleitung durch einen Mitarbeitenden möglich.</w:t>
            </w:r>
          </w:p>
          <w:p w:rsidR="00732140" w:rsidRDefault="00732140" w:rsidP="000D1073">
            <w:pPr>
              <w:rPr>
                <w:sz w:val="24"/>
                <w:szCs w:val="24"/>
              </w:rPr>
            </w:pPr>
          </w:p>
          <w:p w:rsidR="00EC1517" w:rsidRDefault="00EC1517" w:rsidP="000D1073">
            <w:pPr>
              <w:rPr>
                <w:sz w:val="24"/>
                <w:szCs w:val="24"/>
              </w:rPr>
            </w:pPr>
          </w:p>
          <w:p w:rsidR="00EC1517" w:rsidRPr="00EC25A5" w:rsidRDefault="00EC1517" w:rsidP="000D1073">
            <w:pPr>
              <w:rPr>
                <w:sz w:val="24"/>
                <w:szCs w:val="24"/>
              </w:rPr>
            </w:pPr>
          </w:p>
        </w:tc>
        <w:tc>
          <w:tcPr>
            <w:tcW w:w="1843" w:type="dxa"/>
          </w:tcPr>
          <w:p w:rsidR="00732140" w:rsidRDefault="00732140" w:rsidP="000D1073"/>
        </w:tc>
      </w:tr>
      <w:tr w:rsidR="00732140" w:rsidTr="003E59C7">
        <w:tc>
          <w:tcPr>
            <w:tcW w:w="3681" w:type="dxa"/>
          </w:tcPr>
          <w:p w:rsidR="00732140" w:rsidRPr="00F357D2" w:rsidRDefault="00732140" w:rsidP="000D1073">
            <w:pPr>
              <w:rPr>
                <w:b/>
              </w:rPr>
            </w:pPr>
            <w:r w:rsidRPr="00F357D2">
              <w:rPr>
                <w:b/>
              </w:rPr>
              <w:t>3.1.7</w:t>
            </w:r>
          </w:p>
          <w:p w:rsidR="00BB1386" w:rsidRPr="00F357D2" w:rsidRDefault="00BB1386" w:rsidP="00BB1386">
            <w:r w:rsidRPr="00F357D2">
              <w:t>Verfahren im Hinblick auf sicherheitsrelevante Updates</w:t>
            </w:r>
          </w:p>
          <w:p w:rsidR="00BB1386" w:rsidRPr="00EC25A5" w:rsidRDefault="00BB1386" w:rsidP="000D1073">
            <w:pPr>
              <w:rPr>
                <w:sz w:val="24"/>
                <w:szCs w:val="24"/>
              </w:rPr>
            </w:pPr>
          </w:p>
        </w:tc>
        <w:tc>
          <w:tcPr>
            <w:tcW w:w="8363" w:type="dxa"/>
          </w:tcPr>
          <w:p w:rsidR="0055516E" w:rsidRPr="004450AA" w:rsidRDefault="0055516E" w:rsidP="0055516E">
            <w:pPr>
              <w:rPr>
                <w:i/>
                <w:color w:val="7F7F7F" w:themeColor="text1" w:themeTint="80"/>
              </w:rPr>
            </w:pPr>
            <w:r w:rsidRPr="004450AA">
              <w:rPr>
                <w:i/>
                <w:color w:val="7F7F7F" w:themeColor="text1" w:themeTint="80"/>
              </w:rPr>
              <w:t xml:space="preserve">Antiviren-Software führt Updates der Virensignaturen automatisiert durch. </w:t>
            </w:r>
          </w:p>
          <w:p w:rsidR="0055516E" w:rsidRDefault="0055516E" w:rsidP="0055516E">
            <w:pPr>
              <w:rPr>
                <w:i/>
              </w:rPr>
            </w:pPr>
            <w:r w:rsidRPr="004450AA">
              <w:rPr>
                <w:i/>
                <w:color w:val="7F7F7F" w:themeColor="text1" w:themeTint="80"/>
              </w:rPr>
              <w:t>Alle vier Wochen werden durch einen externen Administrator (Systembetreuer) das System, Firmware der Geräte und die installierte Software auf Updates geprüft. Falls stabile Update-Versionen vorhanden sind, werden diese installiert</w:t>
            </w:r>
            <w:r w:rsidRPr="004450AA">
              <w:rPr>
                <w:i/>
              </w:rPr>
              <w:t xml:space="preserve">. </w:t>
            </w:r>
          </w:p>
          <w:p w:rsidR="00F357D2" w:rsidRPr="004450AA" w:rsidRDefault="00F357D2" w:rsidP="0055516E">
            <w:pPr>
              <w:rPr>
                <w:i/>
              </w:rPr>
            </w:pPr>
          </w:p>
          <w:p w:rsidR="00732140" w:rsidRPr="00EC25A5" w:rsidRDefault="0055516E" w:rsidP="0055516E">
            <w:pPr>
              <w:rPr>
                <w:sz w:val="24"/>
                <w:szCs w:val="24"/>
              </w:rPr>
            </w:pPr>
            <w:r w:rsidRPr="004450AA">
              <w:rPr>
                <w:i/>
              </w:rPr>
              <w:t xml:space="preserve">[alternativ:] </w:t>
            </w:r>
            <w:r w:rsidRPr="004450AA">
              <w:rPr>
                <w:i/>
                <w:color w:val="7F7F7F" w:themeColor="text1" w:themeTint="80"/>
              </w:rPr>
              <w:t xml:space="preserve">Die / der in Anlage 1 dafür angegebene zuständige Mitarbeitende informiert sich regelmäßig über Updates für Software, Firmware etc. und veranlasst gegebenenfalls ein Update. Einmal monatlich, und zwar immer am zweiten Arbeitstag des Monats, prüft die/der Mitarbeitende die Hard- und Software auf relevante Updates prüft und führt diese </w:t>
            </w:r>
            <w:r w:rsidRPr="004450AA">
              <w:rPr>
                <w:i/>
                <w:color w:val="7F7F7F" w:themeColor="text1" w:themeTint="80"/>
              </w:rPr>
              <w:lastRenderedPageBreak/>
              <w:t>gegebenenfalls durch.</w:t>
            </w:r>
            <w:r w:rsidRPr="004450AA">
              <w:rPr>
                <w:i/>
                <w:color w:val="7F7F7F" w:themeColor="text1" w:themeTint="80"/>
              </w:rPr>
              <w:br/>
            </w:r>
          </w:p>
        </w:tc>
        <w:tc>
          <w:tcPr>
            <w:tcW w:w="1843" w:type="dxa"/>
          </w:tcPr>
          <w:p w:rsidR="00732140" w:rsidRDefault="00732140" w:rsidP="000D1073"/>
        </w:tc>
      </w:tr>
      <w:tr w:rsidR="00732140" w:rsidTr="003E59C7">
        <w:tc>
          <w:tcPr>
            <w:tcW w:w="3681" w:type="dxa"/>
          </w:tcPr>
          <w:p w:rsidR="00732140" w:rsidRPr="00F357D2" w:rsidRDefault="00732140" w:rsidP="000D1073">
            <w:pPr>
              <w:rPr>
                <w:b/>
              </w:rPr>
            </w:pPr>
            <w:r w:rsidRPr="00F357D2">
              <w:rPr>
                <w:b/>
              </w:rPr>
              <w:t>3.1.8</w:t>
            </w:r>
          </w:p>
          <w:p w:rsidR="00BB1386" w:rsidRPr="00F357D2" w:rsidRDefault="00BB1386" w:rsidP="00BB1386">
            <w:r w:rsidRPr="00F357D2">
              <w:t>Abnahme- und Freigabeverfahren bei Änderung von Hard- und Software-Komponenten</w:t>
            </w:r>
          </w:p>
          <w:p w:rsidR="00BB1386" w:rsidRPr="00EC25A5" w:rsidRDefault="00BB1386" w:rsidP="000D1073">
            <w:pPr>
              <w:rPr>
                <w:sz w:val="24"/>
                <w:szCs w:val="24"/>
              </w:rPr>
            </w:pPr>
          </w:p>
        </w:tc>
        <w:tc>
          <w:tcPr>
            <w:tcW w:w="8363" w:type="dxa"/>
          </w:tcPr>
          <w:p w:rsidR="0055516E" w:rsidRPr="004450AA" w:rsidRDefault="0055516E" w:rsidP="00F357D2">
            <w:pPr>
              <w:pStyle w:val="Listenabsatz"/>
              <w:widowControl w:val="0"/>
              <w:numPr>
                <w:ilvl w:val="0"/>
                <w:numId w:val="3"/>
              </w:numPr>
              <w:autoSpaceDE w:val="0"/>
              <w:autoSpaceDN w:val="0"/>
              <w:adjustRightInd w:val="0"/>
              <w:spacing w:before="120"/>
              <w:ind w:left="340" w:right="284" w:hanging="340"/>
              <w:jc w:val="both"/>
              <w:rPr>
                <w:i/>
                <w:color w:val="7F7F7F" w:themeColor="text1" w:themeTint="80"/>
              </w:rPr>
            </w:pPr>
            <w:r w:rsidRPr="004450AA">
              <w:rPr>
                <w:i/>
                <w:color w:val="7F7F7F" w:themeColor="text1" w:themeTint="80"/>
              </w:rPr>
              <w:t>Es wird eine Sicherung der Konfiguration vor einer Änderung durchgeführt (gegebenenfalls auch als Ausdruck auf Papier).</w:t>
            </w:r>
          </w:p>
          <w:p w:rsidR="0055516E" w:rsidRPr="004450AA" w:rsidRDefault="0055516E" w:rsidP="00F357D2">
            <w:pPr>
              <w:pStyle w:val="Listenabsatz"/>
              <w:widowControl w:val="0"/>
              <w:numPr>
                <w:ilvl w:val="0"/>
                <w:numId w:val="3"/>
              </w:numPr>
              <w:autoSpaceDE w:val="0"/>
              <w:autoSpaceDN w:val="0"/>
              <w:adjustRightInd w:val="0"/>
              <w:spacing w:before="120"/>
              <w:ind w:left="340" w:right="252" w:hanging="340"/>
              <w:jc w:val="both"/>
              <w:rPr>
                <w:i/>
                <w:color w:val="7F7F7F" w:themeColor="text1" w:themeTint="80"/>
              </w:rPr>
            </w:pPr>
            <w:r w:rsidRPr="004450AA">
              <w:rPr>
                <w:i/>
                <w:color w:val="7F7F7F" w:themeColor="text1" w:themeTint="80"/>
              </w:rPr>
              <w:t xml:space="preserve">Neben der geänderten Einstellung sind die grundsätzlichen, nicht von der Änderung betroffenen, Einstellungen aus der vorhergehenden Konfiguration zu übernehmen (z. B. Farb-Scan). </w:t>
            </w:r>
          </w:p>
          <w:p w:rsidR="0055516E" w:rsidRPr="004450AA" w:rsidRDefault="0055516E" w:rsidP="00F357D2">
            <w:pPr>
              <w:pStyle w:val="Listenabsatz"/>
              <w:widowControl w:val="0"/>
              <w:numPr>
                <w:ilvl w:val="0"/>
                <w:numId w:val="3"/>
              </w:numPr>
              <w:autoSpaceDE w:val="0"/>
              <w:autoSpaceDN w:val="0"/>
              <w:adjustRightInd w:val="0"/>
              <w:spacing w:before="120"/>
              <w:ind w:left="340" w:right="252" w:hanging="340"/>
              <w:jc w:val="both"/>
              <w:rPr>
                <w:i/>
                <w:color w:val="7F7F7F" w:themeColor="text1" w:themeTint="80"/>
              </w:rPr>
            </w:pPr>
            <w:r w:rsidRPr="004450AA">
              <w:rPr>
                <w:i/>
                <w:color w:val="7F7F7F" w:themeColor="text1" w:themeTint="80"/>
              </w:rPr>
              <w:t xml:space="preserve">Es wird insbesondere sichergestellt, dass als Ausgabe-Format PDF/A-1b konfiguriert ist. </w:t>
            </w:r>
          </w:p>
          <w:p w:rsidR="0055516E" w:rsidRPr="004450AA" w:rsidRDefault="0055516E" w:rsidP="00F357D2">
            <w:pPr>
              <w:pStyle w:val="Listenabsatz"/>
              <w:widowControl w:val="0"/>
              <w:numPr>
                <w:ilvl w:val="0"/>
                <w:numId w:val="3"/>
              </w:numPr>
              <w:autoSpaceDE w:val="0"/>
              <w:autoSpaceDN w:val="0"/>
              <w:adjustRightInd w:val="0"/>
              <w:spacing w:before="120"/>
              <w:ind w:left="340" w:right="284" w:hanging="340"/>
              <w:jc w:val="both"/>
              <w:rPr>
                <w:i/>
                <w:color w:val="7F7F7F" w:themeColor="text1" w:themeTint="80"/>
              </w:rPr>
            </w:pPr>
            <w:r w:rsidRPr="004450AA">
              <w:rPr>
                <w:i/>
                <w:color w:val="7F7F7F" w:themeColor="text1" w:themeTint="80"/>
              </w:rPr>
              <w:t>Scanprofile sind aus der vorhergehenden Konfiguration zu übernehmen.</w:t>
            </w:r>
          </w:p>
          <w:p w:rsidR="0055516E" w:rsidRPr="004450AA" w:rsidRDefault="0055516E" w:rsidP="00F357D2">
            <w:pPr>
              <w:pStyle w:val="Listenabsatz"/>
              <w:widowControl w:val="0"/>
              <w:numPr>
                <w:ilvl w:val="0"/>
                <w:numId w:val="3"/>
              </w:numPr>
              <w:autoSpaceDE w:val="0"/>
              <w:autoSpaceDN w:val="0"/>
              <w:adjustRightInd w:val="0"/>
              <w:spacing w:before="120"/>
              <w:ind w:left="340" w:right="284" w:hanging="340"/>
              <w:jc w:val="both"/>
              <w:rPr>
                <w:i/>
                <w:color w:val="7F7F7F" w:themeColor="text1" w:themeTint="80"/>
              </w:rPr>
            </w:pPr>
            <w:r w:rsidRPr="004450AA">
              <w:rPr>
                <w:i/>
                <w:color w:val="7F7F7F" w:themeColor="text1" w:themeTint="80"/>
              </w:rPr>
              <w:t>Schutzmechanismen sind grundsätzlich zu übernehmen. Wie bei der initialen Verwendung müssen z. B. Standard-Passwörter geändert werden und die Zugänge für Mitarbeitende wiederhergestellt bzw. erstellt werden.</w:t>
            </w:r>
          </w:p>
          <w:p w:rsidR="0055516E" w:rsidRPr="004450AA" w:rsidRDefault="0055516E" w:rsidP="0055516E">
            <w:pPr>
              <w:pStyle w:val="Listenabsatz"/>
              <w:ind w:left="341"/>
              <w:rPr>
                <w:i/>
                <w:color w:val="7F7F7F" w:themeColor="text1" w:themeTint="80"/>
              </w:rPr>
            </w:pPr>
          </w:p>
          <w:p w:rsidR="0055516E" w:rsidRPr="004450AA" w:rsidRDefault="0055516E" w:rsidP="0055516E">
            <w:pPr>
              <w:ind w:left="36"/>
              <w:rPr>
                <w:i/>
                <w:color w:val="7F7F7F" w:themeColor="text1" w:themeTint="80"/>
              </w:rPr>
            </w:pPr>
            <w:r w:rsidRPr="004450AA">
              <w:rPr>
                <w:i/>
                <w:color w:val="7F7F7F" w:themeColor="text1" w:themeTint="80"/>
              </w:rPr>
              <w:t xml:space="preserve">Beim Austausch bzw. Änderung (auch durch Updates) einer Komponente, die für den Scanprozess eingesetzt wird, wird ein Testlauf mit einem Testdokument durchgeführt. Das Testdokument enthält neben einfachen Textzeilen auch Bilder in unterschiedlichen Farben. Der Scanvorgang wird vollständig durchgeführt, in XNP wird das Dokument jedoch nur im Modul „Dokumente“ geöffnet und nicht im Modul „Urkundenverzeichnis“. Sofern bei der bildlichen und inhaltlichen Überprüfung Abweichungen festgestellt werden, ist unter Berücksichtigung der festgelegten Grundeinstellungen (siehe Abschnitt 2.5.2) eine Kalibrierung des Systems vorzunehmen. </w:t>
            </w:r>
          </w:p>
          <w:p w:rsidR="00732140" w:rsidRPr="00EC25A5" w:rsidRDefault="0055516E" w:rsidP="0055516E">
            <w:pPr>
              <w:rPr>
                <w:sz w:val="24"/>
                <w:szCs w:val="24"/>
              </w:rPr>
            </w:pPr>
            <w:r w:rsidRPr="004450AA">
              <w:rPr>
                <w:i/>
                <w:color w:val="7F7F7F" w:themeColor="text1" w:themeTint="80"/>
              </w:rPr>
              <w:t>Das Ergebnis des Freigabeverfahrens wird dokumentiert.</w:t>
            </w:r>
          </w:p>
        </w:tc>
        <w:tc>
          <w:tcPr>
            <w:tcW w:w="1843" w:type="dxa"/>
          </w:tcPr>
          <w:p w:rsidR="00732140" w:rsidRDefault="00732140" w:rsidP="000D1073"/>
        </w:tc>
      </w:tr>
      <w:tr w:rsidR="00732140" w:rsidTr="003E59C7">
        <w:tc>
          <w:tcPr>
            <w:tcW w:w="3681" w:type="dxa"/>
          </w:tcPr>
          <w:p w:rsidR="00732140" w:rsidRPr="00CF7346" w:rsidRDefault="00732140" w:rsidP="000D1073">
            <w:pPr>
              <w:rPr>
                <w:b/>
              </w:rPr>
            </w:pPr>
            <w:r w:rsidRPr="00CF7346">
              <w:rPr>
                <w:b/>
              </w:rPr>
              <w:t>3.3</w:t>
            </w:r>
          </w:p>
          <w:p w:rsidR="00BB1386" w:rsidRPr="00CF7346" w:rsidRDefault="00BB1386" w:rsidP="00BB1386">
            <w:r w:rsidRPr="00CF7346">
              <w:t>Alternative organisatorische und zusätzliche technische Maßnahmen</w:t>
            </w:r>
          </w:p>
          <w:p w:rsidR="00BB1386" w:rsidRPr="00CF7346" w:rsidRDefault="00BB1386" w:rsidP="000D1073"/>
        </w:tc>
        <w:tc>
          <w:tcPr>
            <w:tcW w:w="8363" w:type="dxa"/>
          </w:tcPr>
          <w:p w:rsidR="00F357D2" w:rsidRPr="00505582" w:rsidRDefault="0055516E" w:rsidP="00BB1386">
            <w:pPr>
              <w:rPr>
                <w:i/>
                <w:color w:val="7F7F7F" w:themeColor="text1" w:themeTint="80"/>
              </w:rPr>
            </w:pPr>
            <w:r w:rsidRPr="00505582">
              <w:rPr>
                <w:i/>
                <w:color w:val="7F7F7F" w:themeColor="text1" w:themeTint="80"/>
              </w:rPr>
              <w:t xml:space="preserve">Beispiel: </w:t>
            </w:r>
          </w:p>
          <w:p w:rsidR="00732140" w:rsidRPr="00EC25A5" w:rsidRDefault="0055516E" w:rsidP="00BB1386">
            <w:pPr>
              <w:rPr>
                <w:sz w:val="24"/>
                <w:szCs w:val="24"/>
              </w:rPr>
            </w:pPr>
            <w:r w:rsidRPr="004450AA">
              <w:rPr>
                <w:i/>
                <w:color w:val="7F7F7F" w:themeColor="text1" w:themeTint="80"/>
              </w:rPr>
              <w:t>Die eingesetzte Scan-Hardware wird (entgegen der Empfehlung) über einen Firewire-Anschluss angebunden. Der Raum, in dem die Scan-Hardware aufgestellt ist, ist nur den Mitarbeiterinnen und Mitarbeitern zugänglich, die für den Scanprozess zuständig sind. Vor der Benutzung der Scan-Hardware wird der Firewire-Anschluss auf offensichtliche Veränderungen überprüft.</w:t>
            </w:r>
          </w:p>
        </w:tc>
        <w:tc>
          <w:tcPr>
            <w:tcW w:w="1843" w:type="dxa"/>
          </w:tcPr>
          <w:p w:rsidR="00732140" w:rsidRDefault="00732140" w:rsidP="000D1073"/>
        </w:tc>
      </w:tr>
      <w:tr w:rsidR="00732140" w:rsidTr="003E59C7">
        <w:tc>
          <w:tcPr>
            <w:tcW w:w="3681" w:type="dxa"/>
          </w:tcPr>
          <w:p w:rsidR="00732140" w:rsidRPr="00CF7346" w:rsidRDefault="00732140" w:rsidP="000D1073">
            <w:pPr>
              <w:rPr>
                <w:b/>
              </w:rPr>
            </w:pPr>
            <w:r w:rsidRPr="00CF7346">
              <w:rPr>
                <w:b/>
              </w:rPr>
              <w:t>3.3.2</w:t>
            </w:r>
          </w:p>
          <w:p w:rsidR="00BB1386" w:rsidRPr="00CF7346" w:rsidRDefault="00BB1386" w:rsidP="00BB1386">
            <w:r w:rsidRPr="00CF7346">
              <w:lastRenderedPageBreak/>
              <w:t>Schutz der Kommunikationsverbindungen vor Zugriffen von außerhalb</w:t>
            </w:r>
          </w:p>
          <w:p w:rsidR="00BB1386" w:rsidRPr="00EC25A5" w:rsidRDefault="00BB1386" w:rsidP="000D1073">
            <w:pPr>
              <w:rPr>
                <w:sz w:val="24"/>
                <w:szCs w:val="24"/>
              </w:rPr>
            </w:pPr>
          </w:p>
        </w:tc>
        <w:tc>
          <w:tcPr>
            <w:tcW w:w="8363" w:type="dxa"/>
          </w:tcPr>
          <w:p w:rsidR="0055516E" w:rsidRPr="004450AA" w:rsidRDefault="0055516E" w:rsidP="00F357D2">
            <w:pPr>
              <w:keepLines/>
              <w:rPr>
                <w:i/>
                <w:color w:val="7F7F7F" w:themeColor="text1" w:themeTint="80"/>
              </w:rPr>
            </w:pPr>
            <w:r w:rsidRPr="004450AA">
              <w:rPr>
                <w:i/>
                <w:color w:val="7F7F7F" w:themeColor="text1" w:themeTint="80"/>
              </w:rPr>
              <w:lastRenderedPageBreak/>
              <w:t>Folgende in den Notarbüros übliche Konfiguration entspricht den Anforderungen:</w:t>
            </w:r>
          </w:p>
          <w:p w:rsidR="0055516E" w:rsidRPr="004450AA" w:rsidRDefault="0055516E" w:rsidP="00F357D2">
            <w:pPr>
              <w:pStyle w:val="Listenabsatz"/>
              <w:keepLines/>
              <w:widowControl w:val="0"/>
              <w:numPr>
                <w:ilvl w:val="0"/>
                <w:numId w:val="4"/>
              </w:numPr>
              <w:autoSpaceDE w:val="0"/>
              <w:autoSpaceDN w:val="0"/>
              <w:adjustRightInd w:val="0"/>
              <w:spacing w:before="120"/>
              <w:ind w:right="284"/>
              <w:jc w:val="both"/>
              <w:rPr>
                <w:i/>
                <w:color w:val="7F7F7F" w:themeColor="text1" w:themeTint="80"/>
              </w:rPr>
            </w:pPr>
            <w:r w:rsidRPr="004450AA">
              <w:rPr>
                <w:i/>
                <w:color w:val="7F7F7F" w:themeColor="text1" w:themeTint="80"/>
              </w:rPr>
              <w:lastRenderedPageBreak/>
              <w:t>Zwischen dem internen Netz und dem Internet regeln ein Router / eine Firewall den Datenverkehr.</w:t>
            </w:r>
          </w:p>
          <w:p w:rsidR="0055516E" w:rsidRDefault="0055516E" w:rsidP="00F357D2">
            <w:pPr>
              <w:pStyle w:val="Listenabsatz"/>
              <w:keepLines/>
              <w:widowControl w:val="0"/>
              <w:numPr>
                <w:ilvl w:val="0"/>
                <w:numId w:val="4"/>
              </w:numPr>
              <w:autoSpaceDE w:val="0"/>
              <w:autoSpaceDN w:val="0"/>
              <w:adjustRightInd w:val="0"/>
              <w:spacing w:before="120"/>
              <w:ind w:right="284"/>
              <w:jc w:val="both"/>
              <w:rPr>
                <w:i/>
                <w:color w:val="7F7F7F" w:themeColor="text1" w:themeTint="80"/>
              </w:rPr>
            </w:pPr>
            <w:r w:rsidRPr="004450AA">
              <w:rPr>
                <w:i/>
                <w:color w:val="7F7F7F" w:themeColor="text1" w:themeTint="80"/>
              </w:rPr>
              <w:t>Alle netzwerkfähigen IT-Systeme, mit welchen auf das Elektronische Urkundenarchiv oder grundsätzlich auf XNP zugegriffen wird, sind entweder über die Registerbox oder über die Notarnetzbox mit dem Notarnetz verbunden.</w:t>
            </w:r>
          </w:p>
          <w:p w:rsidR="00EC1517" w:rsidRPr="004450AA" w:rsidRDefault="00EC1517" w:rsidP="00EC1517">
            <w:pPr>
              <w:pStyle w:val="Listenabsatz"/>
              <w:keepLines/>
              <w:widowControl w:val="0"/>
              <w:autoSpaceDE w:val="0"/>
              <w:autoSpaceDN w:val="0"/>
              <w:adjustRightInd w:val="0"/>
              <w:spacing w:before="120"/>
              <w:ind w:right="284"/>
              <w:jc w:val="both"/>
              <w:rPr>
                <w:i/>
                <w:color w:val="7F7F7F" w:themeColor="text1" w:themeTint="80"/>
              </w:rPr>
            </w:pPr>
          </w:p>
          <w:p w:rsidR="0055516E" w:rsidRPr="004450AA" w:rsidRDefault="0055516E" w:rsidP="00F357D2">
            <w:pPr>
              <w:rPr>
                <w:i/>
                <w:color w:val="7F7F7F" w:themeColor="text1" w:themeTint="80"/>
              </w:rPr>
            </w:pPr>
            <w:r w:rsidRPr="004450AA">
              <w:rPr>
                <w:i/>
                <w:u w:val="single"/>
              </w:rPr>
              <w:t>[alternativ:]</w:t>
            </w:r>
            <w:r w:rsidRPr="004450AA">
              <w:rPr>
                <w:i/>
              </w:rPr>
              <w:t xml:space="preserve"> </w:t>
            </w:r>
            <w:r w:rsidRPr="004450AA">
              <w:rPr>
                <w:i/>
                <w:color w:val="7F7F7F" w:themeColor="text1" w:themeTint="80"/>
              </w:rPr>
              <w:t xml:space="preserve">Alle am Scanprozess beteiligten Komponenten und Netzwerke sind mit dem gesamten Büronetzwerk durch eine Firewall geschützt. Netzwerkverbindungen können nur innerhalb dieses abgeschlossenen Netzwerks aufgebaut werden. Für die Übertragung von elektronischen Dokumenten an das Elektronische Urkundenarchiv besteht eine Verbindung mit dem Notarnetz. </w:t>
            </w:r>
          </w:p>
          <w:p w:rsidR="00732140" w:rsidRPr="00EC25A5" w:rsidRDefault="0055516E" w:rsidP="0055516E">
            <w:pPr>
              <w:rPr>
                <w:sz w:val="24"/>
                <w:szCs w:val="24"/>
              </w:rPr>
            </w:pPr>
            <w:r w:rsidRPr="004450AA">
              <w:rPr>
                <w:i/>
                <w:color w:val="7F7F7F" w:themeColor="text1" w:themeTint="80"/>
              </w:rPr>
              <w:br/>
            </w:r>
            <w:r w:rsidRPr="004450AA">
              <w:rPr>
                <w:i/>
              </w:rPr>
              <w:t xml:space="preserve">[ggf. ergänzend, falls Service-Schnittstelle vorhanden:] </w:t>
            </w:r>
            <w:r w:rsidRPr="004450AA">
              <w:rPr>
                <w:i/>
                <w:color w:val="7F7F7F" w:themeColor="text1" w:themeTint="80"/>
              </w:rPr>
              <w:t>Die Scan-Hardware verfügt über eine Service-Schnittstelle, die über das Internet Daten vom Gerätehersteller abruft. Durch eine Firewall wird sichergestellt, dass nur diese Verbindung zum Gerätehersteller außerhalb des internen Netzwerks möglich ist.</w:t>
            </w:r>
          </w:p>
        </w:tc>
        <w:tc>
          <w:tcPr>
            <w:tcW w:w="1843" w:type="dxa"/>
          </w:tcPr>
          <w:p w:rsidR="00732140" w:rsidRDefault="00732140" w:rsidP="000D1073"/>
        </w:tc>
      </w:tr>
      <w:tr w:rsidR="00732140" w:rsidTr="003E59C7">
        <w:tc>
          <w:tcPr>
            <w:tcW w:w="3681" w:type="dxa"/>
          </w:tcPr>
          <w:p w:rsidR="00732140" w:rsidRPr="00CF7346" w:rsidRDefault="00732140" w:rsidP="000D1073">
            <w:pPr>
              <w:rPr>
                <w:b/>
              </w:rPr>
            </w:pPr>
            <w:r w:rsidRPr="00CF7346">
              <w:rPr>
                <w:b/>
              </w:rPr>
              <w:t>3.3.3</w:t>
            </w:r>
          </w:p>
          <w:p w:rsidR="00BB1386" w:rsidRPr="00CF7346" w:rsidRDefault="00BB1386" w:rsidP="00BB1386">
            <w:r w:rsidRPr="00CF7346">
              <w:t>Eingesetztes Viren-Schutzprogramm</w:t>
            </w:r>
          </w:p>
          <w:p w:rsidR="00BB1386" w:rsidRPr="00CF7346" w:rsidRDefault="00BB1386" w:rsidP="000D1073"/>
        </w:tc>
        <w:tc>
          <w:tcPr>
            <w:tcW w:w="8363" w:type="dxa"/>
          </w:tcPr>
          <w:p w:rsidR="0055516E" w:rsidRPr="00F357D2" w:rsidRDefault="00F357D2" w:rsidP="0055516E">
            <w:pPr>
              <w:rPr>
                <w:i/>
                <w:color w:val="7F7F7F" w:themeColor="text1" w:themeTint="80"/>
              </w:rPr>
            </w:pPr>
            <w:r w:rsidRPr="00F357D2">
              <w:rPr>
                <w:i/>
                <w:color w:val="7F7F7F" w:themeColor="text1" w:themeTint="80"/>
              </w:rPr>
              <w:t xml:space="preserve">Angabe des eingesetzten </w:t>
            </w:r>
            <w:r w:rsidR="0055516E" w:rsidRPr="00F357D2">
              <w:rPr>
                <w:i/>
                <w:color w:val="7F7F7F" w:themeColor="text1" w:themeTint="80"/>
              </w:rPr>
              <w:t>Produkt</w:t>
            </w:r>
            <w:r w:rsidRPr="00F357D2">
              <w:rPr>
                <w:i/>
                <w:color w:val="7F7F7F" w:themeColor="text1" w:themeTint="80"/>
              </w:rPr>
              <w:t>s</w:t>
            </w:r>
            <w:r w:rsidR="0055516E" w:rsidRPr="00F357D2">
              <w:rPr>
                <w:i/>
                <w:color w:val="7F7F7F" w:themeColor="text1" w:themeTint="80"/>
              </w:rPr>
              <w:t xml:space="preserve"> […], Version […]</w:t>
            </w:r>
          </w:p>
          <w:p w:rsidR="00732140" w:rsidRPr="00EC25A5" w:rsidRDefault="00732140" w:rsidP="00BB1386">
            <w:pPr>
              <w:rPr>
                <w:sz w:val="24"/>
                <w:szCs w:val="24"/>
              </w:rPr>
            </w:pPr>
          </w:p>
        </w:tc>
        <w:tc>
          <w:tcPr>
            <w:tcW w:w="1843" w:type="dxa"/>
          </w:tcPr>
          <w:p w:rsidR="00732140" w:rsidRDefault="00732140" w:rsidP="000D1073"/>
        </w:tc>
      </w:tr>
      <w:tr w:rsidR="00732140" w:rsidTr="003E59C7">
        <w:tc>
          <w:tcPr>
            <w:tcW w:w="3681" w:type="dxa"/>
          </w:tcPr>
          <w:p w:rsidR="00732140" w:rsidRPr="00CF7346" w:rsidRDefault="001C0E76" w:rsidP="000D1073">
            <w:pPr>
              <w:rPr>
                <w:b/>
              </w:rPr>
            </w:pPr>
            <w:r w:rsidRPr="00CF7346">
              <w:rPr>
                <w:b/>
              </w:rPr>
              <w:t>3.3.3</w:t>
            </w:r>
          </w:p>
          <w:p w:rsidR="00BB1386" w:rsidRPr="00CF7346" w:rsidRDefault="00BB1386" w:rsidP="00BB1386">
            <w:r w:rsidRPr="00CF7346">
              <w:t>Aktualisierung von Viren-Schutzprogrammen und Signaturen</w:t>
            </w:r>
          </w:p>
          <w:p w:rsidR="00BB1386" w:rsidRPr="00EC25A5" w:rsidRDefault="00BB1386" w:rsidP="000D1073">
            <w:pPr>
              <w:rPr>
                <w:sz w:val="24"/>
                <w:szCs w:val="24"/>
              </w:rPr>
            </w:pPr>
          </w:p>
        </w:tc>
        <w:tc>
          <w:tcPr>
            <w:tcW w:w="8363" w:type="dxa"/>
          </w:tcPr>
          <w:p w:rsidR="0055516E" w:rsidRDefault="0055516E" w:rsidP="0055516E">
            <w:pPr>
              <w:rPr>
                <w:i/>
                <w:color w:val="7F7F7F" w:themeColor="text1" w:themeTint="80"/>
              </w:rPr>
            </w:pPr>
            <w:r w:rsidRPr="004450AA">
              <w:rPr>
                <w:i/>
                <w:color w:val="7F7F7F" w:themeColor="text1" w:themeTint="80"/>
              </w:rPr>
              <w:t xml:space="preserve">Die Aktualisierung erfolgt automatisch. </w:t>
            </w:r>
          </w:p>
          <w:p w:rsidR="00F357D2" w:rsidRPr="004450AA" w:rsidRDefault="00F357D2" w:rsidP="0055516E">
            <w:pPr>
              <w:rPr>
                <w:i/>
                <w:color w:val="7F7F7F" w:themeColor="text1" w:themeTint="80"/>
              </w:rPr>
            </w:pPr>
          </w:p>
          <w:p w:rsidR="0055516E" w:rsidRPr="004450AA" w:rsidRDefault="0055516E" w:rsidP="0055516E">
            <w:pPr>
              <w:rPr>
                <w:i/>
                <w:sz w:val="18"/>
              </w:rPr>
            </w:pPr>
            <w:r w:rsidRPr="004450AA">
              <w:rPr>
                <w:i/>
              </w:rPr>
              <w:t>[alternativ:]</w:t>
            </w:r>
            <w:r w:rsidRPr="004450AA">
              <w:rPr>
                <w:i/>
                <w:sz w:val="18"/>
              </w:rPr>
              <w:t xml:space="preserve"> </w:t>
            </w:r>
            <w:r w:rsidRPr="004450AA">
              <w:rPr>
                <w:i/>
                <w:color w:val="7F7F7F" w:themeColor="text1" w:themeTint="80"/>
              </w:rPr>
              <w:t>Die Aktualisierung wird von der zuständigen Mitarbeiterin / vom zuständigen Mitarbeiter […] regelmäßig alle […] Tage durchgeführt.</w:t>
            </w:r>
          </w:p>
          <w:p w:rsidR="00732140" w:rsidRDefault="00732140" w:rsidP="00BB1386">
            <w:pPr>
              <w:rPr>
                <w:sz w:val="24"/>
                <w:szCs w:val="24"/>
              </w:rPr>
            </w:pPr>
          </w:p>
          <w:p w:rsidR="00EC1517" w:rsidRPr="00EC25A5" w:rsidRDefault="00EC1517" w:rsidP="00BB1386">
            <w:pPr>
              <w:rPr>
                <w:sz w:val="24"/>
                <w:szCs w:val="24"/>
              </w:rPr>
            </w:pPr>
          </w:p>
        </w:tc>
        <w:tc>
          <w:tcPr>
            <w:tcW w:w="1843" w:type="dxa"/>
          </w:tcPr>
          <w:p w:rsidR="00732140" w:rsidRDefault="00732140" w:rsidP="000D1073"/>
        </w:tc>
      </w:tr>
      <w:tr w:rsidR="00732140" w:rsidTr="003E59C7">
        <w:tc>
          <w:tcPr>
            <w:tcW w:w="3681" w:type="dxa"/>
          </w:tcPr>
          <w:p w:rsidR="00732140" w:rsidRPr="00CF7346" w:rsidRDefault="001C0E76" w:rsidP="000D1073">
            <w:pPr>
              <w:rPr>
                <w:b/>
              </w:rPr>
            </w:pPr>
            <w:r w:rsidRPr="00CF7346">
              <w:rPr>
                <w:b/>
              </w:rPr>
              <w:t>3.3.3</w:t>
            </w:r>
          </w:p>
          <w:p w:rsidR="00BB1386" w:rsidRPr="00CF7346" w:rsidRDefault="00BB1386" w:rsidP="00BB1386">
            <w:r w:rsidRPr="00CF7346">
              <w:t>Eingesetztes Datensicherungsverfahren</w:t>
            </w:r>
          </w:p>
          <w:p w:rsidR="00BB1386" w:rsidRPr="00EC25A5" w:rsidRDefault="00BB1386" w:rsidP="000D1073">
            <w:pPr>
              <w:rPr>
                <w:sz w:val="24"/>
                <w:szCs w:val="24"/>
              </w:rPr>
            </w:pPr>
          </w:p>
        </w:tc>
        <w:tc>
          <w:tcPr>
            <w:tcW w:w="8363" w:type="dxa"/>
          </w:tcPr>
          <w:p w:rsidR="0055516E" w:rsidRPr="004450AA" w:rsidRDefault="0055516E" w:rsidP="0055516E">
            <w:pPr>
              <w:rPr>
                <w:i/>
              </w:rPr>
            </w:pPr>
            <w:r w:rsidRPr="004450AA">
              <w:rPr>
                <w:i/>
              </w:rPr>
              <w:t>[Beispiel, keine besondere Empfehlung; vielfältige andere Gestaltungen möglich:]</w:t>
            </w:r>
          </w:p>
          <w:p w:rsidR="0055516E" w:rsidRPr="004450AA" w:rsidRDefault="0055516E" w:rsidP="0055516E">
            <w:pPr>
              <w:rPr>
                <w:i/>
                <w:color w:val="7F7F7F" w:themeColor="text1" w:themeTint="80"/>
              </w:rPr>
            </w:pPr>
            <w:r w:rsidRPr="004450AA">
              <w:rPr>
                <w:i/>
                <w:color w:val="7F7F7F" w:themeColor="text1" w:themeTint="80"/>
              </w:rPr>
              <w:t xml:space="preserve">Die Vollsicherung erfolgt einmal täglich über USB-Festplatten im Rotationsprinzip. Die nicht angeschlossenen USB-Festplatten werden räumlich getrennt aufbewahrt (Keller). </w:t>
            </w:r>
          </w:p>
          <w:p w:rsidR="0055516E" w:rsidRPr="004450AA" w:rsidRDefault="0055516E" w:rsidP="0055516E">
            <w:r w:rsidRPr="004450AA">
              <w:rPr>
                <w:i/>
                <w:color w:val="7F7F7F" w:themeColor="text1" w:themeTint="80"/>
              </w:rPr>
              <w:t>Es erfolgen eine wöchentliche Vollsicherung sowie tägliche inkrementelle Datensicherungen.</w:t>
            </w:r>
          </w:p>
          <w:p w:rsidR="00732140" w:rsidRPr="00EC25A5" w:rsidRDefault="00732140" w:rsidP="00BB1386">
            <w:pPr>
              <w:rPr>
                <w:sz w:val="24"/>
                <w:szCs w:val="24"/>
              </w:rPr>
            </w:pPr>
          </w:p>
        </w:tc>
        <w:tc>
          <w:tcPr>
            <w:tcW w:w="1843" w:type="dxa"/>
          </w:tcPr>
          <w:p w:rsidR="00732140" w:rsidRDefault="00732140" w:rsidP="000D1073"/>
        </w:tc>
      </w:tr>
      <w:tr w:rsidR="00732140" w:rsidTr="003E59C7">
        <w:tc>
          <w:tcPr>
            <w:tcW w:w="3681" w:type="dxa"/>
          </w:tcPr>
          <w:p w:rsidR="00732140" w:rsidRPr="00CF7346" w:rsidRDefault="00732140" w:rsidP="000D1073">
            <w:pPr>
              <w:rPr>
                <w:b/>
              </w:rPr>
            </w:pPr>
            <w:r w:rsidRPr="00CF7346">
              <w:rPr>
                <w:b/>
              </w:rPr>
              <w:t>3.3.4</w:t>
            </w:r>
          </w:p>
          <w:p w:rsidR="00BB1386" w:rsidRPr="00CF7346" w:rsidRDefault="00BB1386" w:rsidP="00BB1386">
            <w:r w:rsidRPr="00CF7346">
              <w:lastRenderedPageBreak/>
              <w:t>Maßnahmen zur Gewährleistung der angemessenen Verfügbarkeit</w:t>
            </w:r>
          </w:p>
          <w:p w:rsidR="00BB1386" w:rsidRPr="00EC25A5" w:rsidRDefault="00BB1386" w:rsidP="000D1073">
            <w:pPr>
              <w:rPr>
                <w:sz w:val="24"/>
                <w:szCs w:val="24"/>
              </w:rPr>
            </w:pPr>
          </w:p>
        </w:tc>
        <w:tc>
          <w:tcPr>
            <w:tcW w:w="8363" w:type="dxa"/>
          </w:tcPr>
          <w:p w:rsidR="0055516E" w:rsidRPr="00F357D2" w:rsidRDefault="0055516E" w:rsidP="00F357D2">
            <w:pPr>
              <w:rPr>
                <w:i/>
                <w:color w:val="7F7F7F" w:themeColor="text1" w:themeTint="80"/>
              </w:rPr>
            </w:pPr>
            <w:r w:rsidRPr="00F357D2">
              <w:rPr>
                <w:i/>
                <w:color w:val="7F7F7F" w:themeColor="text1" w:themeTint="80"/>
              </w:rPr>
              <w:lastRenderedPageBreak/>
              <w:t xml:space="preserve">Es wird zertifizierte Marken-Hardware (Festplatten) verwendet. </w:t>
            </w:r>
          </w:p>
          <w:p w:rsidR="00732140" w:rsidRPr="00EC25A5" w:rsidRDefault="0055516E" w:rsidP="0055516E">
            <w:pPr>
              <w:rPr>
                <w:sz w:val="24"/>
                <w:szCs w:val="24"/>
              </w:rPr>
            </w:pPr>
            <w:r w:rsidRPr="00F357D2">
              <w:rPr>
                <w:i/>
                <w:color w:val="7F7F7F" w:themeColor="text1" w:themeTint="80"/>
              </w:rPr>
              <w:lastRenderedPageBreak/>
              <w:t>Es werden interne und externe Back-ups angefertigt (die Hinterlegung erfolgt an unterschiedlichen Orten).</w:t>
            </w:r>
          </w:p>
        </w:tc>
        <w:tc>
          <w:tcPr>
            <w:tcW w:w="1843" w:type="dxa"/>
          </w:tcPr>
          <w:p w:rsidR="00732140" w:rsidRDefault="00732140" w:rsidP="000D1073"/>
        </w:tc>
      </w:tr>
      <w:tr w:rsidR="00732140" w:rsidTr="003E59C7">
        <w:tc>
          <w:tcPr>
            <w:tcW w:w="3681" w:type="dxa"/>
          </w:tcPr>
          <w:p w:rsidR="00732140" w:rsidRPr="00CF7346" w:rsidRDefault="00732140" w:rsidP="000D1073">
            <w:pPr>
              <w:rPr>
                <w:b/>
              </w:rPr>
            </w:pPr>
            <w:r w:rsidRPr="00CF7346">
              <w:rPr>
                <w:b/>
              </w:rPr>
              <w:t>3.5.2</w:t>
            </w:r>
          </w:p>
          <w:p w:rsidR="00BB1386" w:rsidRPr="00CF7346" w:rsidRDefault="00BB1386" w:rsidP="00BB1386">
            <w:r w:rsidRPr="00CF7346">
              <w:t>Zugang zum Scansystem</w:t>
            </w:r>
          </w:p>
          <w:p w:rsidR="00BB1386" w:rsidRPr="00EC25A5" w:rsidRDefault="00BB1386" w:rsidP="000D1073">
            <w:pPr>
              <w:rPr>
                <w:sz w:val="24"/>
                <w:szCs w:val="24"/>
              </w:rPr>
            </w:pPr>
          </w:p>
        </w:tc>
        <w:tc>
          <w:tcPr>
            <w:tcW w:w="8363" w:type="dxa"/>
          </w:tcPr>
          <w:p w:rsidR="0055516E" w:rsidRPr="004450AA" w:rsidRDefault="0055516E" w:rsidP="0055516E">
            <w:pPr>
              <w:rPr>
                <w:i/>
                <w:color w:val="7F7F7F" w:themeColor="text1" w:themeTint="80"/>
              </w:rPr>
            </w:pPr>
            <w:r w:rsidRPr="004450AA">
              <w:rPr>
                <w:i/>
                <w:color w:val="7F7F7F" w:themeColor="text1" w:themeTint="80"/>
              </w:rPr>
              <w:t xml:space="preserve">Der Zutritt zum Büro ist nur mit Schlüsseln möglich; die Schlüssel der Mitarbeitenden werden von der Notarin / dem Notar verwaltet. </w:t>
            </w:r>
          </w:p>
          <w:p w:rsidR="0055516E" w:rsidRPr="004450AA" w:rsidRDefault="0055516E" w:rsidP="0055516E">
            <w:pPr>
              <w:rPr>
                <w:i/>
                <w:color w:val="7F7F7F" w:themeColor="text1" w:themeTint="80"/>
              </w:rPr>
            </w:pPr>
            <w:r w:rsidRPr="004450AA">
              <w:rPr>
                <w:i/>
                <w:color w:val="7F7F7F" w:themeColor="text1" w:themeTint="80"/>
              </w:rPr>
              <w:t xml:space="preserve">Personen, die nicht im Notarbüro beschäftigt sind, werden im Büro außerhalb des Wartebereichs und der sanitären Anlagen ständig von Mitarbeitenden begleitet. </w:t>
            </w:r>
          </w:p>
          <w:p w:rsidR="0055516E" w:rsidRDefault="0055516E" w:rsidP="0055516E">
            <w:pPr>
              <w:rPr>
                <w:i/>
                <w:color w:val="7F7F7F" w:themeColor="text1" w:themeTint="80"/>
              </w:rPr>
            </w:pPr>
            <w:r w:rsidRPr="004450AA">
              <w:rPr>
                <w:i/>
                <w:color w:val="7F7F7F" w:themeColor="text1" w:themeTint="80"/>
              </w:rPr>
              <w:t xml:space="preserve">Der Zugriff auf alle Teile des Scansystems ist über die Benutzerverwaltung auf berechtigte Mitarbeitende begrenzt.  </w:t>
            </w:r>
          </w:p>
          <w:p w:rsidR="00F357D2" w:rsidRPr="004450AA" w:rsidRDefault="00F357D2" w:rsidP="0055516E">
            <w:pPr>
              <w:rPr>
                <w:i/>
                <w:color w:val="7F7F7F" w:themeColor="text1" w:themeTint="80"/>
              </w:rPr>
            </w:pPr>
          </w:p>
          <w:p w:rsidR="0055516E" w:rsidRPr="004450AA" w:rsidRDefault="0055516E" w:rsidP="0055516E">
            <w:pPr>
              <w:rPr>
                <w:i/>
                <w:color w:val="7F7F7F" w:themeColor="text1" w:themeTint="80"/>
              </w:rPr>
            </w:pPr>
            <w:r w:rsidRPr="004450AA">
              <w:rPr>
                <w:i/>
              </w:rPr>
              <w:t xml:space="preserve">[Nicht zwingend, aber empfohlen:] </w:t>
            </w:r>
            <w:r w:rsidRPr="004450AA">
              <w:rPr>
                <w:i/>
                <w:color w:val="7F7F7F" w:themeColor="text1" w:themeTint="80"/>
              </w:rPr>
              <w:t xml:space="preserve">Das Scangerät kann nur bedient werden, wenn sich ein Mitarbeitender authentifiziert hat. [Wenn am Scangerät selbst keine Authentifizierung oder andere Zugriffskontrolle umgesetzt ist, muss sichergestellt sein, dass ausschließlich die in Anlage 1 genannten Mitarbeitenden, physisch auf das Scangerät zugreifen können.] Ein Mitarbeitender ist während des ganzen Scanvorgangs anwesend. </w:t>
            </w:r>
          </w:p>
          <w:p w:rsidR="00732140" w:rsidRPr="00EC25A5" w:rsidRDefault="00732140" w:rsidP="00BB1386">
            <w:pPr>
              <w:rPr>
                <w:sz w:val="24"/>
                <w:szCs w:val="24"/>
              </w:rPr>
            </w:pPr>
          </w:p>
        </w:tc>
        <w:tc>
          <w:tcPr>
            <w:tcW w:w="1843" w:type="dxa"/>
          </w:tcPr>
          <w:p w:rsidR="00732140" w:rsidRDefault="00732140" w:rsidP="000D1073"/>
        </w:tc>
      </w:tr>
      <w:tr w:rsidR="00732140" w:rsidTr="003E59C7">
        <w:tc>
          <w:tcPr>
            <w:tcW w:w="3681" w:type="dxa"/>
          </w:tcPr>
          <w:p w:rsidR="00732140" w:rsidRPr="00CF7346" w:rsidRDefault="00BB1386" w:rsidP="000D1073">
            <w:pPr>
              <w:rPr>
                <w:b/>
              </w:rPr>
            </w:pPr>
            <w:r w:rsidRPr="00CF7346">
              <w:rPr>
                <w:b/>
              </w:rPr>
              <w:t>3.5.2</w:t>
            </w:r>
          </w:p>
          <w:p w:rsidR="00BB1386" w:rsidRPr="00CF7346" w:rsidRDefault="00BB1386" w:rsidP="00BB1386">
            <w:r w:rsidRPr="00CF7346">
              <w:t>Zugriff auf die Administration des Scangeräts</w:t>
            </w:r>
          </w:p>
          <w:p w:rsidR="00BB1386" w:rsidRPr="00EC25A5" w:rsidRDefault="00BB1386" w:rsidP="000D1073">
            <w:pPr>
              <w:rPr>
                <w:sz w:val="24"/>
                <w:szCs w:val="24"/>
              </w:rPr>
            </w:pPr>
          </w:p>
        </w:tc>
        <w:tc>
          <w:tcPr>
            <w:tcW w:w="8363" w:type="dxa"/>
          </w:tcPr>
          <w:p w:rsidR="0055516E" w:rsidRPr="004450AA" w:rsidRDefault="0055516E" w:rsidP="0055516E">
            <w:pPr>
              <w:rPr>
                <w:i/>
                <w:color w:val="7F7F7F" w:themeColor="text1" w:themeTint="80"/>
              </w:rPr>
            </w:pPr>
            <w:r w:rsidRPr="004450AA">
              <w:rPr>
                <w:i/>
                <w:color w:val="7F7F7F" w:themeColor="text1" w:themeTint="80"/>
              </w:rPr>
              <w:t xml:space="preserve">Der Administrationsbereich des Scangeräts ist durch ein geeignetes Passwort geschützt. Dieses ist nur der Notarin / dem Notar und der Bürovorsteherin / dem Bürovorsteher bekannt und unterscheidet sich von den Zugangsdaten der Mitarbeiterinnen und Mitarbeiter, die das Scansystem bedienen. </w:t>
            </w:r>
          </w:p>
          <w:p w:rsidR="0055516E" w:rsidRDefault="0055516E" w:rsidP="0055516E">
            <w:pPr>
              <w:rPr>
                <w:i/>
                <w:color w:val="7F7F7F" w:themeColor="text1" w:themeTint="80"/>
              </w:rPr>
            </w:pPr>
            <w:r w:rsidRPr="004450AA">
              <w:rPr>
                <w:i/>
                <w:color w:val="7F7F7F" w:themeColor="text1" w:themeTint="80"/>
              </w:rPr>
              <w:t xml:space="preserve">Die Fern-Administrationsschnittstelle wurde so konfiguriert, dass der Zugriff nur für den zuständigen Support-Dienstleister (über die IP-Adresse des Dienstleisters) möglich ist. </w:t>
            </w:r>
          </w:p>
          <w:p w:rsidR="00F357D2" w:rsidRPr="004450AA" w:rsidRDefault="00F357D2" w:rsidP="0055516E">
            <w:pPr>
              <w:rPr>
                <w:i/>
                <w:color w:val="7F7F7F" w:themeColor="text1" w:themeTint="80"/>
              </w:rPr>
            </w:pPr>
          </w:p>
          <w:p w:rsidR="0055516E" w:rsidRPr="004450AA" w:rsidRDefault="0055516E" w:rsidP="0055516E">
            <w:pPr>
              <w:rPr>
                <w:color w:val="7F7F7F" w:themeColor="text1" w:themeTint="80"/>
              </w:rPr>
            </w:pPr>
            <w:r w:rsidRPr="004450AA">
              <w:rPr>
                <w:i/>
              </w:rPr>
              <w:t xml:space="preserve">[alternativ:] </w:t>
            </w:r>
            <w:r w:rsidRPr="004450AA">
              <w:rPr>
                <w:i/>
                <w:color w:val="7F7F7F" w:themeColor="text1" w:themeTint="80"/>
              </w:rPr>
              <w:t>Die Fern-Administrationsschnittstelle wurde deaktiviert.</w:t>
            </w:r>
            <w:r w:rsidRPr="004450AA">
              <w:rPr>
                <w:color w:val="7F7F7F" w:themeColor="text1" w:themeTint="80"/>
              </w:rPr>
              <w:t xml:space="preserve"> </w:t>
            </w:r>
          </w:p>
          <w:p w:rsidR="00732140" w:rsidRPr="00EC25A5" w:rsidRDefault="00732140" w:rsidP="00BB1386">
            <w:pPr>
              <w:rPr>
                <w:sz w:val="24"/>
                <w:szCs w:val="24"/>
              </w:rPr>
            </w:pPr>
          </w:p>
        </w:tc>
        <w:tc>
          <w:tcPr>
            <w:tcW w:w="1843" w:type="dxa"/>
          </w:tcPr>
          <w:p w:rsidR="00732140" w:rsidRDefault="00732140" w:rsidP="000D1073"/>
        </w:tc>
      </w:tr>
      <w:tr w:rsidR="00732140" w:rsidTr="003E59C7">
        <w:tc>
          <w:tcPr>
            <w:tcW w:w="3681" w:type="dxa"/>
          </w:tcPr>
          <w:p w:rsidR="00732140" w:rsidRPr="00CF7346" w:rsidRDefault="00732140" w:rsidP="000D1073">
            <w:pPr>
              <w:rPr>
                <w:b/>
              </w:rPr>
            </w:pPr>
            <w:r w:rsidRPr="00CF7346">
              <w:rPr>
                <w:b/>
              </w:rPr>
              <w:t>3.5.10</w:t>
            </w:r>
          </w:p>
          <w:p w:rsidR="00BB1386" w:rsidRPr="00CF7346" w:rsidRDefault="00BB1386" w:rsidP="00BB1386">
            <w:r w:rsidRPr="00CF7346">
              <w:t>Maßnahmen und Konfiguration zur Zugriffsbeschränkung</w:t>
            </w:r>
          </w:p>
          <w:p w:rsidR="00BB1386" w:rsidRPr="00EC25A5" w:rsidRDefault="00BB1386" w:rsidP="000D1073">
            <w:pPr>
              <w:rPr>
                <w:sz w:val="24"/>
                <w:szCs w:val="24"/>
              </w:rPr>
            </w:pPr>
          </w:p>
        </w:tc>
        <w:tc>
          <w:tcPr>
            <w:tcW w:w="8363" w:type="dxa"/>
          </w:tcPr>
          <w:p w:rsidR="0055516E" w:rsidRPr="00F357D2" w:rsidRDefault="0055516E" w:rsidP="00F357D2">
            <w:pPr>
              <w:ind w:left="36"/>
              <w:rPr>
                <w:i/>
                <w:color w:val="7F7F7F" w:themeColor="text1" w:themeTint="80"/>
              </w:rPr>
            </w:pPr>
            <w:r w:rsidRPr="00F357D2">
              <w:rPr>
                <w:i/>
                <w:color w:val="7F7F7F" w:themeColor="text1" w:themeTint="80"/>
              </w:rPr>
              <w:t>Grundsätzlich existieren verschlüsselte oder direkte Verbindungen zwischen den IT-Systemen:</w:t>
            </w:r>
          </w:p>
          <w:p w:rsidR="0055516E" w:rsidRPr="00F357D2" w:rsidRDefault="0055516E" w:rsidP="00F357D2">
            <w:pPr>
              <w:pStyle w:val="Listenabsatz"/>
              <w:widowControl w:val="0"/>
              <w:numPr>
                <w:ilvl w:val="0"/>
                <w:numId w:val="3"/>
              </w:numPr>
              <w:autoSpaceDE w:val="0"/>
              <w:autoSpaceDN w:val="0"/>
              <w:adjustRightInd w:val="0"/>
              <w:spacing w:before="120"/>
              <w:ind w:left="319" w:right="284" w:hanging="283"/>
              <w:jc w:val="both"/>
              <w:rPr>
                <w:i/>
                <w:color w:val="7F7F7F" w:themeColor="text1" w:themeTint="80"/>
              </w:rPr>
            </w:pPr>
            <w:r w:rsidRPr="00F357D2">
              <w:rPr>
                <w:i/>
                <w:color w:val="7F7F7F" w:themeColor="text1" w:themeTint="80"/>
              </w:rPr>
              <w:t xml:space="preserve">Das Scangerät ist über eine direkte LAN-Verbindung mit dem Server verbunden. </w:t>
            </w:r>
          </w:p>
          <w:p w:rsidR="0055516E" w:rsidRPr="00F357D2" w:rsidRDefault="0055516E" w:rsidP="00F357D2">
            <w:pPr>
              <w:pStyle w:val="Listenabsatz"/>
              <w:widowControl w:val="0"/>
              <w:numPr>
                <w:ilvl w:val="0"/>
                <w:numId w:val="3"/>
              </w:numPr>
              <w:autoSpaceDE w:val="0"/>
              <w:autoSpaceDN w:val="0"/>
              <w:adjustRightInd w:val="0"/>
              <w:spacing w:before="120"/>
              <w:ind w:left="319" w:right="284" w:hanging="283"/>
              <w:jc w:val="both"/>
              <w:rPr>
                <w:i/>
                <w:color w:val="7F7F7F" w:themeColor="text1" w:themeTint="80"/>
              </w:rPr>
            </w:pPr>
            <w:r w:rsidRPr="00F357D2">
              <w:rPr>
                <w:i/>
                <w:color w:val="7F7F7F" w:themeColor="text1" w:themeTint="80"/>
              </w:rPr>
              <w:t>Der Rechner erhält das Scanprodukt über eine verschlüsselte Verbindung zur Weiterverarbeitung.</w:t>
            </w:r>
          </w:p>
          <w:p w:rsidR="00732140" w:rsidRPr="00EC25A5" w:rsidRDefault="0055516E" w:rsidP="0055516E">
            <w:pPr>
              <w:rPr>
                <w:sz w:val="24"/>
                <w:szCs w:val="24"/>
              </w:rPr>
            </w:pPr>
            <w:r w:rsidRPr="00F357D2">
              <w:rPr>
                <w:i/>
                <w:color w:val="7F7F7F" w:themeColor="text1" w:themeTint="80"/>
              </w:rPr>
              <w:t>Der Zugriff auf die Datenablage (Server) ist nur über eine Authentifizierung möglich.</w:t>
            </w:r>
          </w:p>
        </w:tc>
        <w:tc>
          <w:tcPr>
            <w:tcW w:w="1843" w:type="dxa"/>
          </w:tcPr>
          <w:p w:rsidR="00732140" w:rsidRDefault="00732140" w:rsidP="000D1073"/>
        </w:tc>
      </w:tr>
    </w:tbl>
    <w:p w:rsidR="00732140" w:rsidRDefault="00732140" w:rsidP="00E326AD">
      <w:pPr>
        <w:rPr>
          <w:b/>
        </w:rPr>
      </w:pPr>
    </w:p>
    <w:p w:rsidR="00EC1517" w:rsidRDefault="00EC1517" w:rsidP="00E326AD">
      <w:pPr>
        <w:rPr>
          <w:b/>
        </w:rPr>
      </w:pPr>
    </w:p>
    <w:p w:rsidR="00732140" w:rsidRPr="00732140" w:rsidRDefault="00732140" w:rsidP="00732140">
      <w:pPr>
        <w:pStyle w:val="Listenabsatz"/>
        <w:numPr>
          <w:ilvl w:val="0"/>
          <w:numId w:val="1"/>
        </w:numPr>
        <w:rPr>
          <w:b/>
          <w:sz w:val="26"/>
          <w:szCs w:val="26"/>
        </w:rPr>
      </w:pPr>
      <w:r>
        <w:rPr>
          <w:b/>
          <w:sz w:val="26"/>
          <w:szCs w:val="26"/>
        </w:rPr>
        <w:t>Sonstige Maßnahmen</w:t>
      </w:r>
    </w:p>
    <w:tbl>
      <w:tblPr>
        <w:tblStyle w:val="Tabellenraster"/>
        <w:tblW w:w="0" w:type="auto"/>
        <w:tblLook w:val="04A0" w:firstRow="1" w:lastRow="0" w:firstColumn="1" w:lastColumn="0" w:noHBand="0" w:noVBand="1"/>
      </w:tblPr>
      <w:tblGrid>
        <w:gridCol w:w="3681"/>
        <w:gridCol w:w="8363"/>
        <w:gridCol w:w="1843"/>
      </w:tblGrid>
      <w:tr w:rsidR="00732140" w:rsidRPr="00E326AD" w:rsidTr="003E59C7">
        <w:tc>
          <w:tcPr>
            <w:tcW w:w="3681" w:type="dxa"/>
          </w:tcPr>
          <w:p w:rsidR="00732140" w:rsidRPr="00E326AD" w:rsidRDefault="00732140" w:rsidP="000D1073">
            <w:pPr>
              <w:rPr>
                <w:b/>
                <w:sz w:val="24"/>
                <w:szCs w:val="24"/>
              </w:rPr>
            </w:pPr>
            <w:r w:rsidRPr="00E326AD">
              <w:rPr>
                <w:b/>
                <w:sz w:val="24"/>
                <w:szCs w:val="24"/>
              </w:rPr>
              <w:t>Abschnitt</w:t>
            </w:r>
          </w:p>
        </w:tc>
        <w:tc>
          <w:tcPr>
            <w:tcW w:w="8363" w:type="dxa"/>
          </w:tcPr>
          <w:p w:rsidR="00732140" w:rsidRPr="00E326AD" w:rsidRDefault="00732140" w:rsidP="000D1073">
            <w:pPr>
              <w:rPr>
                <w:b/>
                <w:sz w:val="24"/>
                <w:szCs w:val="24"/>
              </w:rPr>
            </w:pPr>
            <w:r w:rsidRPr="00E326AD">
              <w:rPr>
                <w:b/>
                <w:sz w:val="24"/>
                <w:szCs w:val="24"/>
              </w:rPr>
              <w:t>Maßnahme</w:t>
            </w:r>
          </w:p>
        </w:tc>
        <w:tc>
          <w:tcPr>
            <w:tcW w:w="1843" w:type="dxa"/>
          </w:tcPr>
          <w:p w:rsidR="00732140" w:rsidRPr="00E326AD" w:rsidRDefault="00732140" w:rsidP="000D1073">
            <w:pPr>
              <w:rPr>
                <w:b/>
                <w:sz w:val="24"/>
                <w:szCs w:val="24"/>
              </w:rPr>
            </w:pPr>
            <w:r w:rsidRPr="00E326AD">
              <w:rPr>
                <w:b/>
                <w:sz w:val="24"/>
                <w:szCs w:val="24"/>
              </w:rPr>
              <w:t>Status</w:t>
            </w:r>
          </w:p>
        </w:tc>
      </w:tr>
      <w:tr w:rsidR="00732140" w:rsidTr="003E59C7">
        <w:tc>
          <w:tcPr>
            <w:tcW w:w="3681" w:type="dxa"/>
          </w:tcPr>
          <w:p w:rsidR="00732140" w:rsidRPr="00CF7346" w:rsidRDefault="00732140" w:rsidP="000D1073">
            <w:pPr>
              <w:rPr>
                <w:b/>
              </w:rPr>
            </w:pPr>
            <w:r w:rsidRPr="00CF7346">
              <w:rPr>
                <w:b/>
              </w:rPr>
              <w:t>3.5.9</w:t>
            </w:r>
          </w:p>
          <w:p w:rsidR="00BB1386" w:rsidRPr="00CF7346" w:rsidRDefault="00BB1386" w:rsidP="00BB1386">
            <w:r w:rsidRPr="00CF7346">
              <w:t>Maßnahmen bei Außerbetriebnahme von Scangeräten</w:t>
            </w:r>
          </w:p>
          <w:p w:rsidR="00BB1386" w:rsidRPr="00CF7346" w:rsidRDefault="00BB1386" w:rsidP="000D1073"/>
        </w:tc>
        <w:tc>
          <w:tcPr>
            <w:tcW w:w="8363" w:type="dxa"/>
          </w:tcPr>
          <w:p w:rsidR="00732140" w:rsidRPr="00EC25A5" w:rsidRDefault="0055516E" w:rsidP="00F357D2">
            <w:pPr>
              <w:ind w:left="36"/>
              <w:rPr>
                <w:sz w:val="24"/>
                <w:szCs w:val="24"/>
              </w:rPr>
            </w:pPr>
            <w:r w:rsidRPr="00F357D2">
              <w:rPr>
                <w:i/>
                <w:color w:val="7F7F7F" w:themeColor="text1" w:themeTint="80"/>
              </w:rPr>
              <w:t>Die Daten werden von allen Datenträgern durch sicheres, nicht-reko</w:t>
            </w:r>
            <w:r w:rsidR="00F357D2">
              <w:rPr>
                <w:i/>
                <w:color w:val="7F7F7F" w:themeColor="text1" w:themeTint="80"/>
              </w:rPr>
              <w:t>nstruierbares Löschen entfernt.</w:t>
            </w:r>
            <w:r w:rsidR="00425FE9">
              <w:rPr>
                <w:i/>
                <w:color w:val="7F7F7F" w:themeColor="text1" w:themeTint="80"/>
              </w:rPr>
              <w:t xml:space="preserve"> </w:t>
            </w:r>
            <w:r w:rsidRPr="00F357D2">
              <w:rPr>
                <w:i/>
                <w:color w:val="7F7F7F" w:themeColor="text1" w:themeTint="80"/>
              </w:rPr>
              <w:t>Auf den außer Betrieb zu nehmenden Komponenten werden alle Einstellungen, Passwörter und Benutzerkonten gelöscht oder zurückgesetzt.</w:t>
            </w:r>
          </w:p>
        </w:tc>
        <w:tc>
          <w:tcPr>
            <w:tcW w:w="1843" w:type="dxa"/>
          </w:tcPr>
          <w:p w:rsidR="00732140" w:rsidRDefault="00732140" w:rsidP="000D1073"/>
        </w:tc>
      </w:tr>
      <w:tr w:rsidR="00772AAE" w:rsidTr="003E59C7">
        <w:tc>
          <w:tcPr>
            <w:tcW w:w="3681" w:type="dxa"/>
          </w:tcPr>
          <w:p w:rsidR="00772AAE" w:rsidRDefault="00772AAE" w:rsidP="000D1073">
            <w:pPr>
              <w:rPr>
                <w:b/>
              </w:rPr>
            </w:pPr>
            <w:r>
              <w:rPr>
                <w:b/>
              </w:rPr>
              <w:t>3.5.11</w:t>
            </w:r>
          </w:p>
          <w:p w:rsidR="00772AAE" w:rsidRPr="00772AAE" w:rsidRDefault="00772AAE" w:rsidP="000D1073">
            <w:r>
              <w:t>Protokollierung von Änderungen</w:t>
            </w:r>
          </w:p>
        </w:tc>
        <w:tc>
          <w:tcPr>
            <w:tcW w:w="8363" w:type="dxa"/>
          </w:tcPr>
          <w:p w:rsidR="00772AAE" w:rsidRPr="004450AA" w:rsidRDefault="00772AAE" w:rsidP="0055516E">
            <w:pPr>
              <w:rPr>
                <w:i/>
                <w:color w:val="7F7F7F" w:themeColor="text1" w:themeTint="80"/>
              </w:rPr>
            </w:pPr>
            <w:r w:rsidRPr="00772AAE">
              <w:rPr>
                <w:i/>
                <w:color w:val="7F7F7F" w:themeColor="text1" w:themeTint="80"/>
              </w:rPr>
              <w:t xml:space="preserve">Die Notarin / der Notar oder die zuständige Mitarbeiterin / der zuständige Mitarbeiter führt ein elektronisches Protokoll [oder: Protokoll in Papierform] hinsichtlich der Änderung von kritischen Konfigurationsparametern sowie der Änderung von Authentisierungs- und Berechtigungsinformationen. </w:t>
            </w:r>
            <w:r w:rsidRPr="00772AAE">
              <w:rPr>
                <w:b/>
                <w:i/>
                <w:color w:val="7F7F7F" w:themeColor="text1" w:themeTint="80"/>
              </w:rPr>
              <w:t>Gegebenenfalls unterstützt der Scanner die automatische Protokollierung der genannten Punkte.</w:t>
            </w:r>
          </w:p>
        </w:tc>
        <w:tc>
          <w:tcPr>
            <w:tcW w:w="1843" w:type="dxa"/>
          </w:tcPr>
          <w:p w:rsidR="00772AAE" w:rsidRDefault="00772AAE" w:rsidP="000D1073"/>
        </w:tc>
      </w:tr>
      <w:tr w:rsidR="00772AAE" w:rsidTr="003E59C7">
        <w:tc>
          <w:tcPr>
            <w:tcW w:w="3681" w:type="dxa"/>
          </w:tcPr>
          <w:p w:rsidR="00772AAE" w:rsidRDefault="00772AAE" w:rsidP="00772AAE">
            <w:pPr>
              <w:rPr>
                <w:b/>
              </w:rPr>
            </w:pPr>
            <w:r>
              <w:rPr>
                <w:b/>
              </w:rPr>
              <w:t>3.5.11</w:t>
            </w:r>
          </w:p>
          <w:p w:rsidR="00772AAE" w:rsidRPr="00CF7346" w:rsidRDefault="00772AAE" w:rsidP="00772AAE">
            <w:pPr>
              <w:rPr>
                <w:b/>
              </w:rPr>
            </w:pPr>
            <w:r>
              <w:t>Information, wer das Scansystem, wann und in welcher Weise genutzt hat</w:t>
            </w:r>
          </w:p>
        </w:tc>
        <w:tc>
          <w:tcPr>
            <w:tcW w:w="8363" w:type="dxa"/>
          </w:tcPr>
          <w:p w:rsidR="00772AAE" w:rsidRDefault="00772AAE" w:rsidP="00772AAE">
            <w:pPr>
              <w:ind w:left="36"/>
              <w:rPr>
                <w:i/>
                <w:color w:val="7F7F7F" w:themeColor="text1" w:themeTint="80"/>
              </w:rPr>
            </w:pPr>
            <w:r w:rsidRPr="004450AA">
              <w:rPr>
                <w:i/>
                <w:color w:val="7F7F7F" w:themeColor="text1" w:themeTint="80"/>
              </w:rPr>
              <w:t>Das Gerät wi</w:t>
            </w:r>
            <w:r w:rsidR="000D78EB">
              <w:rPr>
                <w:i/>
                <w:color w:val="7F7F7F" w:themeColor="text1" w:themeTint="80"/>
              </w:rPr>
              <w:t>rd ausschließlich von nach § 26</w:t>
            </w:r>
            <w:r w:rsidRPr="004450AA">
              <w:rPr>
                <w:i/>
                <w:color w:val="7F7F7F" w:themeColor="text1" w:themeTint="80"/>
              </w:rPr>
              <w:t xml:space="preserve"> BNotO verpflichteten Mitarbeitenden, die in Anlage 1 aufgenommen sind, zum Einscannen von Urkunden und für die Unterstützung der sonstigen notariellen Amtstätigkeit verwendet. [Wenn dies gegeben ist, ist es nur empfohlen, nicht aber zwingend vorgegeben, eine der anderen Maßnahmen umzusetzen.] </w:t>
            </w:r>
          </w:p>
          <w:p w:rsidR="00772AAE" w:rsidRPr="004450AA" w:rsidRDefault="00772AAE" w:rsidP="00772AAE">
            <w:pPr>
              <w:ind w:left="36"/>
              <w:rPr>
                <w:i/>
                <w:color w:val="7F7F7F" w:themeColor="text1" w:themeTint="80"/>
              </w:rPr>
            </w:pPr>
          </w:p>
          <w:p w:rsidR="00772AAE" w:rsidRDefault="00772AAE" w:rsidP="00772AAE">
            <w:pPr>
              <w:ind w:left="36"/>
              <w:rPr>
                <w:i/>
                <w:color w:val="7F7F7F" w:themeColor="text1" w:themeTint="80"/>
              </w:rPr>
            </w:pPr>
            <w:r w:rsidRPr="004450AA">
              <w:rPr>
                <w:i/>
              </w:rPr>
              <w:t xml:space="preserve">[empfohlen, aber nicht zwingend:] </w:t>
            </w:r>
            <w:r w:rsidRPr="004450AA">
              <w:rPr>
                <w:i/>
                <w:color w:val="7F7F7F" w:themeColor="text1" w:themeTint="80"/>
              </w:rPr>
              <w:t>In der Nebenakte zur Urkunde wird (auf einem Laufblatt) vermerkt, wann und von wem (Kürzel) die Urkunde gescannt wurde.</w:t>
            </w:r>
          </w:p>
          <w:p w:rsidR="00772AAE" w:rsidRPr="004450AA" w:rsidRDefault="00772AAE" w:rsidP="00772AAE">
            <w:pPr>
              <w:ind w:left="36"/>
              <w:rPr>
                <w:i/>
                <w:color w:val="7F7F7F" w:themeColor="text1" w:themeTint="80"/>
              </w:rPr>
            </w:pPr>
          </w:p>
          <w:p w:rsidR="00772AAE" w:rsidRDefault="00772AAE" w:rsidP="00772AAE">
            <w:pPr>
              <w:ind w:left="36"/>
              <w:rPr>
                <w:i/>
                <w:color w:val="7F7F7F" w:themeColor="text1" w:themeTint="80"/>
              </w:rPr>
            </w:pPr>
            <w:r w:rsidRPr="004450AA">
              <w:rPr>
                <w:i/>
              </w:rPr>
              <w:t xml:space="preserve">[alternativ, nicht zwingend:] </w:t>
            </w:r>
            <w:r w:rsidRPr="004450AA">
              <w:rPr>
                <w:i/>
                <w:color w:val="7F7F7F" w:themeColor="text1" w:themeTint="80"/>
              </w:rPr>
              <w:t xml:space="preserve">Die zuständige Mitarbeiterin / Der zuständige Mitarbeiter führt ein Protokoll (z. B. Excel-Liste) mit der Information, wer das Scansystem, wann und in welcher Weise genutzt hat. </w:t>
            </w:r>
          </w:p>
          <w:p w:rsidR="00772AAE" w:rsidRPr="004450AA" w:rsidRDefault="00772AAE" w:rsidP="00772AAE">
            <w:pPr>
              <w:ind w:left="36"/>
              <w:rPr>
                <w:i/>
                <w:color w:val="7F7F7F" w:themeColor="text1" w:themeTint="80"/>
              </w:rPr>
            </w:pPr>
          </w:p>
          <w:p w:rsidR="00772AAE" w:rsidRPr="004450AA" w:rsidRDefault="00772AAE" w:rsidP="00772AAE">
            <w:pPr>
              <w:ind w:left="36"/>
              <w:rPr>
                <w:i/>
                <w:color w:val="7F7F7F" w:themeColor="text1" w:themeTint="80"/>
              </w:rPr>
            </w:pPr>
            <w:r w:rsidRPr="004450AA">
              <w:rPr>
                <w:i/>
              </w:rPr>
              <w:t xml:space="preserve">[alternativ, nicht zwingend:] </w:t>
            </w:r>
            <w:r w:rsidRPr="00772AAE">
              <w:rPr>
                <w:b/>
                <w:i/>
                <w:color w:val="7F7F7F" w:themeColor="text1" w:themeTint="80"/>
              </w:rPr>
              <w:t>Das Scangerät bietet die Möglichkeit, automatisiert Protokolldateien über die Authentisierung und Verwendung anzulegen.</w:t>
            </w:r>
            <w:r w:rsidRPr="004450AA">
              <w:rPr>
                <w:i/>
                <w:color w:val="7F7F7F" w:themeColor="text1" w:themeTint="80"/>
              </w:rPr>
              <w:t xml:space="preserve"> </w:t>
            </w:r>
          </w:p>
          <w:p w:rsidR="00772AAE" w:rsidRPr="004450AA" w:rsidRDefault="00772AAE" w:rsidP="00772AAE">
            <w:pPr>
              <w:rPr>
                <w:i/>
                <w:color w:val="7F7F7F" w:themeColor="text1" w:themeTint="80"/>
              </w:rPr>
            </w:pPr>
            <w:r w:rsidRPr="004450AA">
              <w:rPr>
                <w:color w:val="7F7F7F" w:themeColor="text1" w:themeTint="80"/>
              </w:rPr>
              <w:t>[…</w:t>
            </w:r>
            <w:r w:rsidRPr="004450AA">
              <w:t>]</w:t>
            </w:r>
          </w:p>
        </w:tc>
        <w:tc>
          <w:tcPr>
            <w:tcW w:w="1843" w:type="dxa"/>
          </w:tcPr>
          <w:p w:rsidR="00772AAE" w:rsidRDefault="00772AAE" w:rsidP="000D1073"/>
        </w:tc>
      </w:tr>
      <w:tr w:rsidR="00772AAE" w:rsidTr="003E59C7">
        <w:tc>
          <w:tcPr>
            <w:tcW w:w="3681" w:type="dxa"/>
          </w:tcPr>
          <w:p w:rsidR="00772AAE" w:rsidRDefault="00772AAE" w:rsidP="00772AAE">
            <w:pPr>
              <w:rPr>
                <w:b/>
              </w:rPr>
            </w:pPr>
            <w:r>
              <w:rPr>
                <w:b/>
              </w:rPr>
              <w:t>3.5.11</w:t>
            </w:r>
          </w:p>
          <w:p w:rsidR="00772AAE" w:rsidRPr="00CF7346" w:rsidRDefault="00772AAE" w:rsidP="00772AAE">
            <w:pPr>
              <w:rPr>
                <w:b/>
              </w:rPr>
            </w:pPr>
            <w:r>
              <w:t>Fehlgeschlagene Authentisierungsvorgänge / Sonstige Fehler</w:t>
            </w:r>
          </w:p>
        </w:tc>
        <w:tc>
          <w:tcPr>
            <w:tcW w:w="8363" w:type="dxa"/>
          </w:tcPr>
          <w:p w:rsidR="00772AAE" w:rsidRDefault="00772AAE" w:rsidP="00772AAE">
            <w:pPr>
              <w:rPr>
                <w:i/>
                <w:color w:val="7F7F7F" w:themeColor="text1" w:themeTint="80"/>
              </w:rPr>
            </w:pPr>
            <w:r w:rsidRPr="004450AA">
              <w:rPr>
                <w:i/>
                <w:color w:val="7F7F7F" w:themeColor="text1" w:themeTint="80"/>
              </w:rPr>
              <w:t>Auffälligkeiten und Fehler bei der Authentisierung werden sogleich der Notarin / dem Notar / der Bürovorsteherin / dem Bürovorsteher mitgeteilt, um das weitere Vorgehen zu klären.</w:t>
            </w:r>
          </w:p>
          <w:p w:rsidR="00772AAE" w:rsidRPr="004450AA" w:rsidRDefault="00772AAE" w:rsidP="00772AAE"/>
          <w:p w:rsidR="00772AAE" w:rsidRPr="004450AA" w:rsidRDefault="00772AAE" w:rsidP="00772AAE">
            <w:pPr>
              <w:rPr>
                <w:i/>
                <w:color w:val="7F7F7F" w:themeColor="text1" w:themeTint="80"/>
              </w:rPr>
            </w:pPr>
            <w:r w:rsidRPr="004450AA">
              <w:rPr>
                <w:i/>
                <w:u w:val="single"/>
              </w:rPr>
              <w:t>[Weiteres Beispiel:]</w:t>
            </w:r>
            <w:r w:rsidRPr="004450AA">
              <w:rPr>
                <w:i/>
              </w:rPr>
              <w:t xml:space="preserve"> </w:t>
            </w:r>
            <w:r w:rsidRPr="00772AAE">
              <w:rPr>
                <w:b/>
                <w:i/>
                <w:color w:val="7F7F7F" w:themeColor="text1" w:themeTint="80"/>
              </w:rPr>
              <w:t>Das Scangerät bietet die Möglichkeit, automatisiert Protokolldateien über fehlgeschlagene Authentisierungsvorgänge und sonstige Fehler anzulegen.</w:t>
            </w:r>
          </w:p>
        </w:tc>
        <w:tc>
          <w:tcPr>
            <w:tcW w:w="1843" w:type="dxa"/>
          </w:tcPr>
          <w:p w:rsidR="00772AAE" w:rsidRDefault="00772AAE" w:rsidP="000D1073"/>
        </w:tc>
      </w:tr>
      <w:tr w:rsidR="00772AAE" w:rsidTr="003E59C7">
        <w:tc>
          <w:tcPr>
            <w:tcW w:w="3681" w:type="dxa"/>
          </w:tcPr>
          <w:p w:rsidR="00772AAE" w:rsidRDefault="00772AAE" w:rsidP="00772AAE">
            <w:pPr>
              <w:rPr>
                <w:b/>
              </w:rPr>
            </w:pPr>
            <w:r>
              <w:rPr>
                <w:b/>
              </w:rPr>
              <w:t>3.5.11</w:t>
            </w:r>
          </w:p>
          <w:p w:rsidR="00772AAE" w:rsidRPr="00CF7346" w:rsidRDefault="000345ED" w:rsidP="00772AAE">
            <w:pPr>
              <w:rPr>
                <w:b/>
              </w:rPr>
            </w:pPr>
            <w:r>
              <w:t>Schutz gemäß den datenschutzrechtlichen Bestimmungen</w:t>
            </w:r>
          </w:p>
        </w:tc>
        <w:tc>
          <w:tcPr>
            <w:tcW w:w="8363" w:type="dxa"/>
          </w:tcPr>
          <w:p w:rsidR="000345ED" w:rsidRDefault="000345ED" w:rsidP="000345ED">
            <w:pPr>
              <w:rPr>
                <w:i/>
                <w:color w:val="7F7F7F" w:themeColor="text1" w:themeTint="80"/>
              </w:rPr>
            </w:pPr>
            <w:r w:rsidRPr="000345ED">
              <w:rPr>
                <w:b/>
                <w:i/>
                <w:color w:val="7F7F7F" w:themeColor="text1" w:themeTint="80"/>
              </w:rPr>
              <w:t>Eine automatisierte Protokollierung von personenbezogenen Daten findet nicht statt.</w:t>
            </w:r>
            <w:r w:rsidRPr="004450AA">
              <w:rPr>
                <w:i/>
                <w:color w:val="7F7F7F" w:themeColor="text1" w:themeTint="80"/>
              </w:rPr>
              <w:t xml:space="preserve"> Für die jegliche sonstige Protokollierung werden nur die Kürzel der Mitarbeitenden verwendet. Die Protokolldaten sind nur befugten Mitarbeitenden zugänglich.</w:t>
            </w:r>
          </w:p>
          <w:p w:rsidR="000345ED" w:rsidRPr="004450AA" w:rsidRDefault="000345ED" w:rsidP="000345ED">
            <w:pPr>
              <w:rPr>
                <w:i/>
                <w:color w:val="7F7F7F" w:themeColor="text1" w:themeTint="80"/>
              </w:rPr>
            </w:pPr>
          </w:p>
          <w:p w:rsidR="000345ED" w:rsidRPr="004450AA" w:rsidRDefault="000345ED" w:rsidP="000345ED">
            <w:pPr>
              <w:rPr>
                <w:i/>
                <w:color w:val="7F7F7F" w:themeColor="text1" w:themeTint="80"/>
              </w:rPr>
            </w:pPr>
            <w:r w:rsidRPr="004450AA">
              <w:rPr>
                <w:i/>
                <w:color w:val="7F7F7F" w:themeColor="text1" w:themeTint="80"/>
              </w:rPr>
              <w:t xml:space="preserve">     [alternativ:] Für jegliche Protokollierung werden nur die Kürzel der Mitarbeitenden verwendet. Die Protokolldaten sind nur befugten Mitarbeitenden zugänglich.</w:t>
            </w:r>
          </w:p>
          <w:p w:rsidR="000345ED" w:rsidRDefault="000345ED" w:rsidP="000345ED">
            <w:pPr>
              <w:rPr>
                <w:i/>
                <w:color w:val="7F7F7F" w:themeColor="text1" w:themeTint="80"/>
              </w:rPr>
            </w:pPr>
            <w:r w:rsidRPr="004450AA">
              <w:rPr>
                <w:i/>
                <w:color w:val="7F7F7F" w:themeColor="text1" w:themeTint="80"/>
              </w:rPr>
              <w:t>Protokolldaten werden nach 30 Tagen vernichtet bzw. gelöscht, soweit sie nicht Bestandteil von Aufzeichnungen mit längerer Aufbewahrungsfrist sind (z.B. Nebenakte).</w:t>
            </w:r>
          </w:p>
          <w:p w:rsidR="000345ED" w:rsidRPr="004450AA" w:rsidRDefault="000345ED" w:rsidP="000345ED">
            <w:pPr>
              <w:rPr>
                <w:i/>
                <w:color w:val="7F7F7F" w:themeColor="text1" w:themeTint="80"/>
              </w:rPr>
            </w:pPr>
          </w:p>
          <w:p w:rsidR="000345ED" w:rsidRPr="000345ED" w:rsidRDefault="000345ED" w:rsidP="000345ED">
            <w:pPr>
              <w:rPr>
                <w:b/>
                <w:i/>
                <w:color w:val="7F7F7F" w:themeColor="text1" w:themeTint="80"/>
              </w:rPr>
            </w:pPr>
            <w:r w:rsidRPr="000345ED">
              <w:rPr>
                <w:b/>
                <w:i/>
                <w:color w:val="7F7F7F" w:themeColor="text1" w:themeTint="80"/>
              </w:rPr>
              <w:t>[ggf.] Die automatisiert erfassten Protokolldaten werden nach 30 Tagen gelöscht.</w:t>
            </w:r>
          </w:p>
          <w:p w:rsidR="00772AAE" w:rsidRPr="004450AA" w:rsidRDefault="000345ED" w:rsidP="000345ED">
            <w:pPr>
              <w:rPr>
                <w:i/>
                <w:color w:val="7F7F7F" w:themeColor="text1" w:themeTint="80"/>
              </w:rPr>
            </w:pPr>
            <w:r w:rsidRPr="004450AA">
              <w:rPr>
                <w:color w:val="7F7F7F" w:themeColor="text1" w:themeTint="80"/>
              </w:rPr>
              <w:t>[…]</w:t>
            </w:r>
          </w:p>
        </w:tc>
        <w:tc>
          <w:tcPr>
            <w:tcW w:w="1843" w:type="dxa"/>
          </w:tcPr>
          <w:p w:rsidR="00772AAE" w:rsidRDefault="00772AAE" w:rsidP="000D1073"/>
        </w:tc>
      </w:tr>
      <w:tr w:rsidR="00772AAE" w:rsidTr="003E59C7">
        <w:tc>
          <w:tcPr>
            <w:tcW w:w="3681" w:type="dxa"/>
          </w:tcPr>
          <w:p w:rsidR="00772AAE" w:rsidRDefault="00772AAE" w:rsidP="000D1073">
            <w:pPr>
              <w:rPr>
                <w:b/>
              </w:rPr>
            </w:pPr>
            <w:r>
              <w:rPr>
                <w:b/>
              </w:rPr>
              <w:t>4.3.3</w:t>
            </w:r>
          </w:p>
          <w:p w:rsidR="00772AAE" w:rsidRPr="00772AAE" w:rsidRDefault="000345ED" w:rsidP="000D1073">
            <w:r>
              <w:t>Maßnahmen für das zuverlässige Löschen von Zwischenergebnissen</w:t>
            </w:r>
          </w:p>
        </w:tc>
        <w:tc>
          <w:tcPr>
            <w:tcW w:w="8363" w:type="dxa"/>
          </w:tcPr>
          <w:p w:rsidR="000345ED" w:rsidRDefault="000345ED" w:rsidP="000345ED">
            <w:pPr>
              <w:ind w:left="36"/>
              <w:rPr>
                <w:i/>
                <w:color w:val="7F7F7F" w:themeColor="text1" w:themeTint="80"/>
              </w:rPr>
            </w:pPr>
            <w:r w:rsidRPr="004450AA">
              <w:rPr>
                <w:i/>
                <w:color w:val="7F7F7F" w:themeColor="text1" w:themeTint="80"/>
              </w:rPr>
              <w:t>Die Löschung von Zwischenergebnissen durch einen berechtigten Mitarbeitenden erfolgt am Ende jeder Arbeitswoche. Die Sicherheit der Scan-Räumlichkeiten durch die Anwesenheit von berechtigen Mitarbeitenden ist gewährleistet.</w:t>
            </w:r>
          </w:p>
          <w:p w:rsidR="000345ED" w:rsidRPr="004450AA" w:rsidRDefault="000345ED" w:rsidP="000345ED">
            <w:pPr>
              <w:ind w:left="36"/>
              <w:rPr>
                <w:i/>
                <w:color w:val="7F7F7F" w:themeColor="text1" w:themeTint="80"/>
              </w:rPr>
            </w:pPr>
          </w:p>
          <w:p w:rsidR="000345ED" w:rsidRDefault="000345ED" w:rsidP="000345ED">
            <w:pPr>
              <w:ind w:left="36"/>
              <w:rPr>
                <w:i/>
                <w:color w:val="7F7F7F" w:themeColor="text1" w:themeTint="80"/>
              </w:rPr>
            </w:pPr>
            <w:r w:rsidRPr="004450AA">
              <w:rPr>
                <w:i/>
                <w:u w:val="single"/>
              </w:rPr>
              <w:t>[alternativ:]</w:t>
            </w:r>
            <w:r w:rsidRPr="004450AA">
              <w:rPr>
                <w:i/>
              </w:rPr>
              <w:t xml:space="preserve"> </w:t>
            </w:r>
            <w:r w:rsidRPr="000345ED">
              <w:rPr>
                <w:b/>
                <w:i/>
                <w:color w:val="7F7F7F" w:themeColor="text1" w:themeTint="80"/>
              </w:rPr>
              <w:t>Vor dem Verlassen der Scan-Räumlichkeiten sind die Zwischenergebnisse auf dem Scangerät manuell zu löschen (z. B. durch eine spezielle Funktion).</w:t>
            </w:r>
            <w:r w:rsidRPr="004450AA">
              <w:rPr>
                <w:i/>
                <w:color w:val="7F7F7F" w:themeColor="text1" w:themeTint="80"/>
              </w:rPr>
              <w:t xml:space="preserve">  </w:t>
            </w:r>
          </w:p>
          <w:p w:rsidR="000345ED" w:rsidRPr="004450AA" w:rsidRDefault="000345ED" w:rsidP="000345ED">
            <w:pPr>
              <w:ind w:left="36"/>
              <w:rPr>
                <w:i/>
                <w:color w:val="7F7F7F" w:themeColor="text1" w:themeTint="80"/>
              </w:rPr>
            </w:pPr>
          </w:p>
          <w:p w:rsidR="000345ED" w:rsidRPr="000345ED" w:rsidRDefault="000345ED" w:rsidP="000345ED">
            <w:pPr>
              <w:ind w:left="36"/>
              <w:rPr>
                <w:b/>
                <w:i/>
                <w:color w:val="7F7F7F" w:themeColor="text1" w:themeTint="80"/>
              </w:rPr>
            </w:pPr>
            <w:r w:rsidRPr="004450AA">
              <w:rPr>
                <w:i/>
                <w:u w:val="single"/>
              </w:rPr>
              <w:t xml:space="preserve">[alternativ:] </w:t>
            </w:r>
            <w:r w:rsidRPr="000345ED">
              <w:rPr>
                <w:b/>
                <w:i/>
                <w:color w:val="7F7F7F" w:themeColor="text1" w:themeTint="80"/>
              </w:rPr>
              <w:t>Eine Löschung von Zwischenergebnissen erfolgt am Ende eines jeden Arbeitstages.</w:t>
            </w:r>
          </w:p>
          <w:p w:rsidR="00772AAE" w:rsidRPr="004450AA" w:rsidRDefault="000345ED" w:rsidP="000345ED">
            <w:pPr>
              <w:rPr>
                <w:i/>
                <w:color w:val="7F7F7F" w:themeColor="text1" w:themeTint="80"/>
              </w:rPr>
            </w:pPr>
            <w:r w:rsidRPr="000345ED">
              <w:rPr>
                <w:b/>
                <w:color w:val="7F7F7F" w:themeColor="text1" w:themeTint="80"/>
              </w:rPr>
              <w:t>[…</w:t>
            </w:r>
            <w:r w:rsidRPr="000345ED">
              <w:rPr>
                <w:b/>
              </w:rPr>
              <w:t>]</w:t>
            </w:r>
          </w:p>
        </w:tc>
        <w:tc>
          <w:tcPr>
            <w:tcW w:w="1843" w:type="dxa"/>
          </w:tcPr>
          <w:p w:rsidR="00772AAE" w:rsidRDefault="00772AAE" w:rsidP="000D1073"/>
        </w:tc>
      </w:tr>
      <w:tr w:rsidR="00732140" w:rsidTr="003E59C7">
        <w:tc>
          <w:tcPr>
            <w:tcW w:w="3681" w:type="dxa"/>
          </w:tcPr>
          <w:p w:rsidR="00732140" w:rsidRPr="00CF7346" w:rsidRDefault="00732140" w:rsidP="000D1073">
            <w:pPr>
              <w:rPr>
                <w:b/>
              </w:rPr>
            </w:pPr>
            <w:r w:rsidRPr="00CF7346">
              <w:rPr>
                <w:b/>
              </w:rPr>
              <w:t>4.4.2</w:t>
            </w:r>
          </w:p>
          <w:p w:rsidR="00BB1386" w:rsidRPr="00CF7346" w:rsidRDefault="00BB1386" w:rsidP="00BB1386">
            <w:r w:rsidRPr="00CF7346">
              <w:t>Fehlertolerante Protokolle</w:t>
            </w:r>
          </w:p>
          <w:p w:rsidR="00BB1386" w:rsidRPr="00CF7346" w:rsidRDefault="00BB1386" w:rsidP="000D1073"/>
        </w:tc>
        <w:tc>
          <w:tcPr>
            <w:tcW w:w="8363" w:type="dxa"/>
          </w:tcPr>
          <w:p w:rsidR="0055516E" w:rsidRPr="004450AA" w:rsidRDefault="0055516E" w:rsidP="0055516E">
            <w:pPr>
              <w:rPr>
                <w:i/>
                <w:color w:val="7F7F7F" w:themeColor="text1" w:themeTint="80"/>
              </w:rPr>
            </w:pPr>
            <w:r w:rsidRPr="004450AA">
              <w:rPr>
                <w:i/>
                <w:color w:val="7F7F7F" w:themeColor="text1" w:themeTint="80"/>
              </w:rPr>
              <w:t xml:space="preserve">Es werden fehlertolerante Übertragungsprotokolle verwendet, bei denen nicht unbemerkt eine Übertragung fehlschlagen kann (z. B. SFTP/SMB/HTTPS). </w:t>
            </w:r>
          </w:p>
          <w:p w:rsidR="00732140" w:rsidRPr="00EC25A5" w:rsidRDefault="00732140" w:rsidP="00BB1386">
            <w:pPr>
              <w:rPr>
                <w:sz w:val="24"/>
                <w:szCs w:val="24"/>
              </w:rPr>
            </w:pPr>
          </w:p>
        </w:tc>
        <w:tc>
          <w:tcPr>
            <w:tcW w:w="1843" w:type="dxa"/>
          </w:tcPr>
          <w:p w:rsidR="00732140" w:rsidRDefault="00732140" w:rsidP="000D1073"/>
        </w:tc>
      </w:tr>
    </w:tbl>
    <w:p w:rsidR="00732140" w:rsidRPr="00E326AD" w:rsidRDefault="00732140" w:rsidP="00E326AD">
      <w:pPr>
        <w:rPr>
          <w:b/>
        </w:rPr>
      </w:pPr>
    </w:p>
    <w:sectPr w:rsidR="00732140" w:rsidRPr="00E326AD" w:rsidSect="00CE4D45">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185" w:rsidRDefault="00A73185" w:rsidP="00CE4D45">
      <w:pPr>
        <w:spacing w:after="0" w:line="240" w:lineRule="auto"/>
      </w:pPr>
      <w:r>
        <w:separator/>
      </w:r>
    </w:p>
  </w:endnote>
  <w:endnote w:type="continuationSeparator" w:id="0">
    <w:p w:rsidR="00A73185" w:rsidRDefault="00A73185" w:rsidP="00CE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185" w:rsidRDefault="00A73185" w:rsidP="00CE4D45">
      <w:pPr>
        <w:spacing w:after="0" w:line="240" w:lineRule="auto"/>
      </w:pPr>
      <w:r>
        <w:separator/>
      </w:r>
    </w:p>
  </w:footnote>
  <w:footnote w:type="continuationSeparator" w:id="0">
    <w:p w:rsidR="00A73185" w:rsidRDefault="00A73185" w:rsidP="00CE4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D45" w:rsidRPr="00EC25A5" w:rsidRDefault="00EC25A5">
    <w:pPr>
      <w:pStyle w:val="Kopfzeile"/>
      <w:rPr>
        <w:sz w:val="20"/>
        <w:szCs w:val="20"/>
      </w:rPr>
    </w:pPr>
    <w:r w:rsidRPr="00EC25A5">
      <w:rPr>
        <w:sz w:val="20"/>
        <w:szCs w:val="20"/>
      </w:rPr>
      <w:t>Checkliste_</w:t>
    </w:r>
    <w:r w:rsidR="00CE4D45" w:rsidRPr="00EC25A5">
      <w:rPr>
        <w:sz w:val="20"/>
        <w:szCs w:val="20"/>
      </w:rPr>
      <w:t>Be</w:t>
    </w:r>
    <w:r w:rsidRPr="00EC25A5">
      <w:rPr>
        <w:sz w:val="20"/>
        <w:szCs w:val="20"/>
      </w:rPr>
      <w:t>ratung durch Systembetreuer</w:t>
    </w:r>
    <w:r w:rsidR="00425FE9">
      <w:rPr>
        <w:sz w:val="20"/>
        <w:szCs w:val="20"/>
      </w:rPr>
      <w:t xml:space="preserve"> (Stand:</w:t>
    </w:r>
    <w:r w:rsidR="00955BFF">
      <w:rPr>
        <w:sz w:val="20"/>
        <w:szCs w:val="20"/>
      </w:rPr>
      <w:t>11</w:t>
    </w:r>
    <w:r w:rsidR="00425FE9">
      <w:rPr>
        <w:sz w:val="20"/>
        <w:szCs w:val="20"/>
      </w:rPr>
      <w:t xml:space="preserve">.11.2021, </w:t>
    </w:r>
    <w:r w:rsidR="00955BFF">
      <w:rPr>
        <w:sz w:val="20"/>
        <w:szCs w:val="20"/>
      </w:rPr>
      <w:t>1.0</w:t>
    </w:r>
    <w:r w:rsidR="00425FE9">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33F17"/>
    <w:multiLevelType w:val="hybridMultilevel"/>
    <w:tmpl w:val="B9520006"/>
    <w:lvl w:ilvl="0" w:tplc="31AE6D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0F1943"/>
    <w:multiLevelType w:val="hybridMultilevel"/>
    <w:tmpl w:val="FAEE07DE"/>
    <w:lvl w:ilvl="0" w:tplc="F00A6B2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ED07D6"/>
    <w:multiLevelType w:val="hybridMultilevel"/>
    <w:tmpl w:val="B9520006"/>
    <w:lvl w:ilvl="0" w:tplc="31AE6D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1130CD3"/>
    <w:multiLevelType w:val="hybridMultilevel"/>
    <w:tmpl w:val="399C7188"/>
    <w:lvl w:ilvl="0" w:tplc="4EAC77E4">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45"/>
    <w:rsid w:val="000345ED"/>
    <w:rsid w:val="000D78EB"/>
    <w:rsid w:val="000F43F7"/>
    <w:rsid w:val="0012674C"/>
    <w:rsid w:val="001C0E76"/>
    <w:rsid w:val="0029550E"/>
    <w:rsid w:val="003E59C7"/>
    <w:rsid w:val="004018CA"/>
    <w:rsid w:val="00425FE9"/>
    <w:rsid w:val="004E02C8"/>
    <w:rsid w:val="00505582"/>
    <w:rsid w:val="0055516E"/>
    <w:rsid w:val="006E2B21"/>
    <w:rsid w:val="006E45CD"/>
    <w:rsid w:val="00700B43"/>
    <w:rsid w:val="00732140"/>
    <w:rsid w:val="00772AAE"/>
    <w:rsid w:val="00955BFF"/>
    <w:rsid w:val="009D6CA1"/>
    <w:rsid w:val="00A73185"/>
    <w:rsid w:val="00B54E84"/>
    <w:rsid w:val="00B70722"/>
    <w:rsid w:val="00BB1386"/>
    <w:rsid w:val="00BB6231"/>
    <w:rsid w:val="00BE3D8C"/>
    <w:rsid w:val="00CE4D45"/>
    <w:rsid w:val="00CF7346"/>
    <w:rsid w:val="00E326AD"/>
    <w:rsid w:val="00EC1517"/>
    <w:rsid w:val="00EC25A5"/>
    <w:rsid w:val="00F25EA8"/>
    <w:rsid w:val="00F357D2"/>
    <w:rsid w:val="00FC7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2E8A0-928C-4265-8396-8F6933D9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E4D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4D45"/>
  </w:style>
  <w:style w:type="paragraph" w:styleId="Fuzeile">
    <w:name w:val="footer"/>
    <w:basedOn w:val="Standard"/>
    <w:link w:val="FuzeileZchn"/>
    <w:uiPriority w:val="99"/>
    <w:unhideWhenUsed/>
    <w:rsid w:val="00CE4D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4D45"/>
  </w:style>
  <w:style w:type="paragraph" w:styleId="Listenabsatz">
    <w:name w:val="List Paragraph"/>
    <w:basedOn w:val="Standard"/>
    <w:uiPriority w:val="34"/>
    <w:qFormat/>
    <w:rsid w:val="00E326AD"/>
    <w:pPr>
      <w:ind w:left="720"/>
      <w:contextualSpacing/>
    </w:pPr>
  </w:style>
  <w:style w:type="table" w:customStyle="1" w:styleId="Tabelle1-BNotK">
    <w:name w:val="Tabelle 1 - BNotK"/>
    <w:basedOn w:val="NormaleTabelle"/>
    <w:uiPriority w:val="99"/>
    <w:rsid w:val="00505582"/>
    <w:pPr>
      <w:spacing w:before="120" w:after="120" w:line="240" w:lineRule="auto"/>
    </w:pPr>
    <w:rPr>
      <w:rFonts w:ascii="Times New Roman" w:eastAsia="Times New Roman" w:hAnsi="Times New Roman" w:cs="Times New Roman"/>
      <w:sz w:val="20"/>
      <w:szCs w:val="20"/>
    </w:rPr>
    <w:tblPr>
      <w:tblStyleRowBandSize w:val="1"/>
      <w:tblBorders>
        <w:top w:val="single" w:sz="4" w:space="0" w:color="73899D"/>
        <w:left w:val="single" w:sz="4" w:space="0" w:color="73899D"/>
        <w:bottom w:val="single" w:sz="4" w:space="0" w:color="73899D"/>
        <w:right w:val="single" w:sz="4" w:space="0" w:color="73899D"/>
        <w:insideH w:val="single" w:sz="4" w:space="0" w:color="73899D"/>
        <w:insideV w:val="single" w:sz="4" w:space="0" w:color="73899D"/>
      </w:tblBorders>
    </w:tblPr>
    <w:tblStylePr w:type="firstRow">
      <w:tblPr/>
      <w:tcPr>
        <w:tcBorders>
          <w:top w:val="single" w:sz="8" w:space="0" w:color="73899D"/>
          <w:left w:val="single" w:sz="8" w:space="0" w:color="73899D"/>
          <w:bottom w:val="single" w:sz="18" w:space="0" w:color="73899D"/>
          <w:right w:val="single" w:sz="8" w:space="0" w:color="73899D"/>
          <w:insideH w:val="single" w:sz="18" w:space="0" w:color="73899D"/>
          <w:insideV w:val="single" w:sz="8" w:space="0" w:color="73899D"/>
          <w:tl2br w:val="nil"/>
          <w:tr2bl w:val="nil"/>
        </w:tcBorders>
        <w:shd w:val="clear" w:color="auto" w:fill="F2F2F2" w:themeFill="background1" w:themeFillShade="F2"/>
      </w:tcPr>
    </w:tblStylePr>
    <w:tblStylePr w:type="lastRow">
      <w:tblPr/>
      <w:tcPr>
        <w:tcBorders>
          <w:top w:val="single" w:sz="18" w:space="0" w:color="73899D"/>
          <w:left w:val="single" w:sz="8" w:space="0" w:color="73899D"/>
          <w:bottom w:val="single" w:sz="8" w:space="0" w:color="73899D"/>
          <w:right w:val="single" w:sz="8" w:space="0" w:color="73899D"/>
          <w:insideH w:val="nil"/>
          <w:insideV w:val="single" w:sz="8" w:space="0" w:color="73899D"/>
          <w:tl2br w:val="nil"/>
          <w:tr2bl w:val="nil"/>
        </w:tcBorders>
      </w:tcPr>
    </w:tblStylePr>
    <w:tblStylePr w:type="firstCol">
      <w:tblPr/>
      <w:tcPr>
        <w:shd w:val="clear" w:color="auto" w:fill="F2F2F2" w:themeFill="background1" w:themeFillShade="F2"/>
      </w:tcPr>
    </w:tblStylePr>
    <w:tblStylePr w:type="lastCol">
      <w:tblPr/>
      <w:tcPr>
        <w:tcBorders>
          <w:top w:val="nil"/>
          <w:left w:val="single" w:sz="18" w:space="0" w:color="73899D"/>
          <w:bottom w:val="single" w:sz="8" w:space="0" w:color="73899D"/>
          <w:right w:val="single" w:sz="8" w:space="0" w:color="73899D"/>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2200</Words>
  <Characters>13863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Reski, Andrea (BNotK)</dc:creator>
  <cp:keywords/>
  <dc:description/>
  <cp:lastModifiedBy>Heins, Chantal (BNotK)</cp:lastModifiedBy>
  <cp:revision>2</cp:revision>
  <dcterms:created xsi:type="dcterms:W3CDTF">2024-04-22T08:18:00Z</dcterms:created>
  <dcterms:modified xsi:type="dcterms:W3CDTF">2024-04-22T08:18:00Z</dcterms:modified>
</cp:coreProperties>
</file>